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cs="Arial"/>
          <w:kern w:val="0"/>
          <w:sz w:val="28"/>
          <w:szCs w:val="28"/>
        </w:rPr>
      </w:pPr>
      <w:r>
        <w:rPr>
          <w:rFonts w:hint="eastAsia" w:ascii="黑体" w:hAnsi="宋体" w:eastAsia="黑体" w:cs="Arial"/>
          <w:kern w:val="0"/>
          <w:sz w:val="28"/>
          <w:szCs w:val="28"/>
        </w:rPr>
        <w:t>外国语学院本科生综合素质评价实施细则</w:t>
      </w:r>
    </w:p>
    <w:p>
      <w:pPr>
        <w:spacing w:line="360" w:lineRule="auto"/>
        <w:jc w:val="center"/>
        <w:rPr>
          <w:rFonts w:ascii="宋体" w:hAnsi="宋体" w:cs="Arial"/>
          <w:b/>
          <w:bCs/>
          <w:kern w:val="0"/>
          <w:sz w:val="24"/>
          <w:szCs w:val="22"/>
        </w:rPr>
      </w:pPr>
      <w:r>
        <w:rPr>
          <w:rFonts w:hint="eastAsia" w:ascii="宋体" w:hAnsi="宋体" w:cs="Arial"/>
          <w:b/>
          <w:bCs/>
          <w:kern w:val="0"/>
          <w:sz w:val="24"/>
          <w:szCs w:val="28"/>
        </w:rPr>
        <w:t>（适用于2018-2019学年第</w:t>
      </w:r>
      <w:r>
        <w:rPr>
          <w:rFonts w:hint="eastAsia" w:ascii="宋体" w:hAnsi="宋体" w:cs="Arial"/>
          <w:b/>
          <w:bCs/>
          <w:kern w:val="0"/>
          <w:sz w:val="24"/>
          <w:szCs w:val="28"/>
          <w:lang w:eastAsia="zh-CN"/>
        </w:rPr>
        <w:t>二</w:t>
      </w:r>
      <w:r>
        <w:rPr>
          <w:rFonts w:hint="eastAsia" w:ascii="宋体" w:hAnsi="宋体" w:cs="Arial"/>
          <w:b/>
          <w:bCs/>
          <w:kern w:val="0"/>
          <w:sz w:val="24"/>
          <w:szCs w:val="28"/>
        </w:rPr>
        <w:t>学期）</w:t>
      </w:r>
    </w:p>
    <w:p>
      <w:pPr>
        <w:spacing w:before="156" w:beforeLines="50" w:after="156" w:afterLines="50" w:line="360" w:lineRule="auto"/>
        <w:ind w:firstLine="440" w:firstLineChars="200"/>
        <w:rPr>
          <w:rFonts w:ascii="宋体" w:hAnsi="宋体" w:cs="Arial"/>
          <w:kern w:val="0"/>
          <w:sz w:val="22"/>
          <w:szCs w:val="22"/>
        </w:rPr>
      </w:pPr>
      <w:r>
        <w:rPr>
          <w:rFonts w:hint="eastAsia" w:ascii="宋体" w:hAnsi="宋体" w:cs="Arial"/>
          <w:kern w:val="0"/>
          <w:sz w:val="22"/>
          <w:szCs w:val="22"/>
        </w:rPr>
        <w:t>本细则根据《杭州师范大学学生综合素质评价实施办法》，结合我院2018-2019学年第</w:t>
      </w:r>
      <w:r>
        <w:rPr>
          <w:rFonts w:hint="eastAsia" w:ascii="宋体" w:hAnsi="宋体" w:cs="Arial"/>
          <w:kern w:val="0"/>
          <w:sz w:val="22"/>
          <w:szCs w:val="22"/>
          <w:lang w:eastAsia="zh-CN"/>
        </w:rPr>
        <w:t>二</w:t>
      </w:r>
      <w:bookmarkStart w:id="0" w:name="_GoBack"/>
      <w:bookmarkEnd w:id="0"/>
      <w:r>
        <w:rPr>
          <w:rFonts w:hint="eastAsia" w:ascii="宋体" w:hAnsi="宋体" w:cs="Arial"/>
          <w:kern w:val="0"/>
          <w:sz w:val="22"/>
          <w:szCs w:val="22"/>
        </w:rPr>
        <w:t>学期实际情况制定。本科生</w:t>
      </w:r>
      <w:r>
        <w:rPr>
          <w:rFonts w:hint="eastAsia" w:ascii="宋体" w:hAnsi="宋体"/>
          <w:bCs/>
          <w:sz w:val="22"/>
          <w:szCs w:val="22"/>
        </w:rPr>
        <w:t>综合素质评价结果作为评奖评优、发展入党和就业推荐的重要依据。</w:t>
      </w:r>
    </w:p>
    <w:p>
      <w:pPr>
        <w:pStyle w:val="2"/>
        <w:spacing w:before="156" w:beforeLines="50" w:after="156" w:afterLines="50" w:line="360" w:lineRule="auto"/>
        <w:ind w:firstLine="433" w:firstLineChars="196"/>
        <w:rPr>
          <w:rFonts w:ascii="宋体" w:hAnsi="宋体"/>
          <w:b/>
          <w:sz w:val="22"/>
          <w:szCs w:val="22"/>
        </w:rPr>
      </w:pPr>
      <w:r>
        <w:rPr>
          <w:rFonts w:hint="eastAsia" w:ascii="宋体" w:hAnsi="宋体"/>
          <w:b/>
          <w:sz w:val="22"/>
          <w:szCs w:val="22"/>
        </w:rPr>
        <w:t>一、综合素质评价指标和等级</w:t>
      </w:r>
    </w:p>
    <w:p>
      <w:pPr>
        <w:pStyle w:val="2"/>
        <w:spacing w:before="156" w:beforeLines="50" w:line="360" w:lineRule="auto"/>
        <w:rPr>
          <w:rFonts w:ascii="宋体" w:hAnsi="宋体"/>
          <w:sz w:val="22"/>
          <w:szCs w:val="22"/>
        </w:rPr>
      </w:pPr>
      <w:r>
        <w:rPr>
          <w:rFonts w:hint="eastAsia"/>
          <w:sz w:val="22"/>
          <w:szCs w:val="22"/>
        </w:rPr>
        <w:t xml:space="preserve">    综合素质评价指标包括基本素质、发展素质、知识水平三个部分。综合素质评价结果分为优秀、良好、合格、不合格四个等级。</w:t>
      </w:r>
    </w:p>
    <w:p>
      <w:pPr>
        <w:pStyle w:val="2"/>
        <w:spacing w:before="156" w:beforeLines="50" w:after="156" w:afterLines="50" w:line="360" w:lineRule="auto"/>
        <w:ind w:firstLine="433" w:firstLineChars="196"/>
        <w:rPr>
          <w:rFonts w:ascii="宋体" w:hAnsi="宋体"/>
          <w:b/>
          <w:sz w:val="22"/>
          <w:szCs w:val="22"/>
        </w:rPr>
      </w:pPr>
      <w:r>
        <w:rPr>
          <w:rFonts w:hint="eastAsia" w:ascii="宋体" w:hAnsi="宋体"/>
          <w:b/>
          <w:sz w:val="22"/>
          <w:szCs w:val="22"/>
        </w:rPr>
        <w:t>二、综合素质评价细则</w:t>
      </w:r>
    </w:p>
    <w:p>
      <w:pPr>
        <w:spacing w:line="360" w:lineRule="auto"/>
        <w:ind w:firstLine="331" w:firstLineChars="150"/>
        <w:rPr>
          <w:rFonts w:ascii="宋体" w:hAnsi="宋体"/>
          <w:b/>
          <w:sz w:val="22"/>
          <w:szCs w:val="22"/>
        </w:rPr>
      </w:pPr>
      <w:r>
        <w:rPr>
          <w:rFonts w:hint="eastAsia" w:ascii="宋体" w:hAnsi="宋体"/>
          <w:b/>
          <w:sz w:val="22"/>
          <w:szCs w:val="22"/>
        </w:rPr>
        <w:t>（一）基本素质</w:t>
      </w:r>
    </w:p>
    <w:p>
      <w:pPr>
        <w:spacing w:line="360" w:lineRule="auto"/>
        <w:ind w:firstLine="440" w:firstLineChars="200"/>
        <w:rPr>
          <w:rFonts w:ascii="宋体" w:hAnsi="宋体" w:cs="Arial"/>
          <w:kern w:val="0"/>
          <w:sz w:val="22"/>
          <w:szCs w:val="22"/>
        </w:rPr>
      </w:pPr>
      <w:r>
        <w:rPr>
          <w:rFonts w:hint="eastAsia" w:ascii="宋体" w:hAnsi="宋体" w:cs="Arial"/>
          <w:kern w:val="0"/>
          <w:sz w:val="22"/>
          <w:szCs w:val="22"/>
        </w:rPr>
        <w:t>基本素质评价包括政治表现、学习态度、</w:t>
      </w:r>
      <w:r>
        <w:rPr>
          <w:rFonts w:hint="eastAsia" w:ascii="宋体" w:hAnsi="宋体" w:cs="宋体"/>
          <w:kern w:val="0"/>
          <w:sz w:val="22"/>
          <w:szCs w:val="22"/>
        </w:rPr>
        <w:t>身心健康</w:t>
      </w:r>
      <w:r>
        <w:rPr>
          <w:rFonts w:hint="eastAsia" w:ascii="宋体" w:hAnsi="宋体" w:cs="Arial"/>
          <w:kern w:val="0"/>
          <w:sz w:val="22"/>
          <w:szCs w:val="22"/>
        </w:rPr>
        <w:t>、文明守信、实践活动和团队精神等六方面。其中有3项及以上“优秀”，且没有“不合格”项的，基本素质评价为“优秀”；其中有2项“优秀”，且没有“不合格”项的，基本素质评价为“良好”；有2项及以上“不合格”的，基本素质评价为“不合格”；其余评价为“合格”。若某项的“优秀”情况与“不合格”情况并存，该项评价为“不合格”。</w:t>
      </w:r>
    </w:p>
    <w:p>
      <w:pPr>
        <w:spacing w:line="360" w:lineRule="auto"/>
        <w:ind w:firstLine="442" w:firstLineChars="200"/>
        <w:rPr>
          <w:rFonts w:ascii="宋体" w:hAnsi="宋体"/>
          <w:sz w:val="22"/>
          <w:szCs w:val="22"/>
        </w:rPr>
      </w:pPr>
      <w:r>
        <w:rPr>
          <w:rFonts w:hint="eastAsia" w:ascii="宋体" w:hAnsi="宋体"/>
          <w:b/>
          <w:sz w:val="22"/>
          <w:szCs w:val="22"/>
        </w:rPr>
        <w:t>1. 政治表现。</w:t>
      </w:r>
      <w:r>
        <w:rPr>
          <w:rFonts w:hint="eastAsia" w:ascii="宋体" w:hAnsi="宋体" w:cs="Arial"/>
          <w:kern w:val="0"/>
          <w:sz w:val="22"/>
          <w:szCs w:val="22"/>
        </w:rPr>
        <w:t>热爱社会主义祖国，拥护中国共产党的领导，遵纪守法；认真学习马克思列宁主义、毛泽东思想和中国特色社会主义理论体系，积极参加校院组织的各项政治活动；树立正确的世界观、人生观和价值观，弘扬爱国主义、社会主义和集体主义精神。</w:t>
      </w:r>
    </w:p>
    <w:p>
      <w:pPr>
        <w:spacing w:line="360" w:lineRule="auto"/>
        <w:ind w:firstLine="440" w:firstLineChars="200"/>
        <w:rPr>
          <w:rFonts w:ascii="宋体" w:hAnsi="宋体" w:cs="Arial"/>
          <w:kern w:val="0"/>
          <w:sz w:val="22"/>
          <w:szCs w:val="22"/>
        </w:rPr>
      </w:pPr>
      <w:r>
        <w:rPr>
          <w:rFonts w:hint="eastAsia" w:ascii="宋体" w:hAnsi="宋体" w:cs="Arial"/>
          <w:kern w:val="0"/>
          <w:sz w:val="22"/>
          <w:szCs w:val="22"/>
        </w:rPr>
        <w:t>（1）有下列情况之二者，可评价为“优秀”：</w:t>
      </w:r>
    </w:p>
    <w:p>
      <w:pPr>
        <w:numPr>
          <w:ilvl w:val="0"/>
          <w:numId w:val="1"/>
        </w:numPr>
        <w:spacing w:line="360" w:lineRule="auto"/>
        <w:rPr>
          <w:rFonts w:ascii="宋体" w:hAnsi="宋体"/>
          <w:sz w:val="22"/>
          <w:szCs w:val="22"/>
        </w:rPr>
      </w:pPr>
      <w:r>
        <w:rPr>
          <w:rFonts w:hint="eastAsia" w:ascii="宋体" w:hAnsi="宋体"/>
          <w:sz w:val="22"/>
          <w:szCs w:val="22"/>
        </w:rPr>
        <w:t>本学期参加学校、学院或班级所组织的政治学习或时事教育活动1次及以上；</w:t>
      </w:r>
    </w:p>
    <w:p>
      <w:pPr>
        <w:numPr>
          <w:ilvl w:val="0"/>
          <w:numId w:val="1"/>
        </w:numPr>
        <w:spacing w:line="360" w:lineRule="auto"/>
        <w:rPr>
          <w:rFonts w:ascii="宋体" w:hAnsi="宋体" w:cs="Arial"/>
          <w:kern w:val="0"/>
          <w:sz w:val="22"/>
          <w:szCs w:val="22"/>
        </w:rPr>
      </w:pPr>
      <w:r>
        <w:rPr>
          <w:rFonts w:hint="eastAsia" w:ascii="宋体" w:hAnsi="宋体" w:cs="Arial"/>
          <w:kern w:val="0"/>
          <w:sz w:val="22"/>
          <w:szCs w:val="22"/>
        </w:rPr>
        <w:t>中共党员（含预备党员）；</w:t>
      </w:r>
    </w:p>
    <w:p>
      <w:pPr>
        <w:numPr>
          <w:ilvl w:val="0"/>
          <w:numId w:val="1"/>
        </w:numPr>
        <w:spacing w:line="360" w:lineRule="auto"/>
        <w:rPr>
          <w:rFonts w:ascii="宋体" w:hAnsi="宋体" w:cs="Arial"/>
          <w:kern w:val="0"/>
          <w:sz w:val="22"/>
          <w:szCs w:val="22"/>
        </w:rPr>
      </w:pPr>
      <w:r>
        <w:rPr>
          <w:rFonts w:hint="eastAsia" w:ascii="宋体" w:hAnsi="宋体" w:cs="Arial"/>
          <w:kern w:val="0"/>
          <w:sz w:val="22"/>
          <w:szCs w:val="22"/>
        </w:rPr>
        <w:t>大学一年级或二年级，被列为入党积极分子；</w:t>
      </w:r>
    </w:p>
    <w:p>
      <w:pPr>
        <w:numPr>
          <w:ilvl w:val="0"/>
          <w:numId w:val="1"/>
        </w:numPr>
        <w:spacing w:line="360" w:lineRule="auto"/>
        <w:rPr>
          <w:rFonts w:ascii="宋体" w:hAnsi="宋体" w:cs="Arial"/>
          <w:kern w:val="0"/>
          <w:sz w:val="22"/>
          <w:szCs w:val="22"/>
        </w:rPr>
      </w:pPr>
      <w:r>
        <w:rPr>
          <w:rFonts w:hint="eastAsia" w:ascii="宋体" w:hAnsi="宋体" w:cs="Arial"/>
          <w:kern w:val="0"/>
          <w:sz w:val="22"/>
          <w:szCs w:val="22"/>
        </w:rPr>
        <w:t>参与校级“思想政治优秀论文”大赛并获奖。</w:t>
      </w:r>
    </w:p>
    <w:p>
      <w:pPr>
        <w:spacing w:line="360" w:lineRule="auto"/>
        <w:ind w:firstLine="440" w:firstLineChars="200"/>
        <w:rPr>
          <w:rFonts w:ascii="宋体" w:hAnsi="宋体"/>
          <w:sz w:val="22"/>
          <w:szCs w:val="22"/>
        </w:rPr>
      </w:pPr>
      <w:r>
        <w:rPr>
          <w:rFonts w:hint="eastAsia" w:ascii="宋体" w:hAnsi="宋体"/>
          <w:sz w:val="22"/>
          <w:szCs w:val="22"/>
        </w:rPr>
        <w:t>大学一年级第二学期符合上述情况之一者，本项目可记为“优秀”。</w:t>
      </w:r>
    </w:p>
    <w:p>
      <w:pPr>
        <w:spacing w:line="360" w:lineRule="auto"/>
        <w:ind w:firstLine="440" w:firstLineChars="200"/>
        <w:rPr>
          <w:rFonts w:ascii="宋体" w:hAnsi="宋体" w:cs="Arial"/>
          <w:kern w:val="0"/>
          <w:sz w:val="22"/>
          <w:szCs w:val="22"/>
        </w:rPr>
      </w:pPr>
      <w:r>
        <w:rPr>
          <w:rFonts w:hint="eastAsia" w:ascii="宋体" w:hAnsi="宋体" w:cs="Arial"/>
          <w:kern w:val="0"/>
          <w:sz w:val="22"/>
          <w:szCs w:val="22"/>
        </w:rPr>
        <w:t>（2）有下列情况之一者，评价为“不合格”：受过党内处分；延长预备期或取消预备党员资格；党内考核不合格；受过学校、学院、有关部门处分或通报批评；</w:t>
      </w:r>
      <w:r>
        <w:rPr>
          <w:rFonts w:hint="eastAsia" w:ascii="宋体" w:hAnsi="宋体" w:cs="Arial"/>
          <w:kern w:val="0"/>
          <w:sz w:val="22"/>
          <w:szCs w:val="22"/>
          <w:highlight w:val="cyan"/>
        </w:rPr>
        <w:t>没有深入学习安全警示知识，受到学校、学院的通报批评；</w:t>
      </w:r>
      <w:r>
        <w:rPr>
          <w:rFonts w:hint="eastAsia" w:ascii="宋体" w:hAnsi="宋体" w:cs="Arial"/>
          <w:kern w:val="0"/>
          <w:sz w:val="22"/>
          <w:szCs w:val="22"/>
        </w:rPr>
        <w:t>无故</w:t>
      </w:r>
      <w:r>
        <w:rPr>
          <w:rFonts w:hint="eastAsia" w:ascii="宋体" w:hAnsi="宋体"/>
          <w:bCs/>
          <w:sz w:val="22"/>
          <w:szCs w:val="22"/>
        </w:rPr>
        <w:t>缺席政治学习、组织生活、班级活动和规定必须参加的集体活动（如学术讲座、年级活动、各类观摩学习）2次及以上；</w:t>
      </w:r>
      <w:r>
        <w:rPr>
          <w:rFonts w:hint="eastAsia" w:ascii="宋体" w:hAnsi="宋体"/>
          <w:sz w:val="22"/>
          <w:szCs w:val="22"/>
        </w:rPr>
        <w:t>在公共场合、公众媒体发表反对党、反对社会主义、违反四项基本原则的言论</w:t>
      </w:r>
      <w:r>
        <w:rPr>
          <w:rFonts w:hint="eastAsia" w:ascii="宋体" w:hAnsi="宋体" w:cs="Arial"/>
          <w:kern w:val="0"/>
          <w:sz w:val="22"/>
          <w:szCs w:val="22"/>
        </w:rPr>
        <w:t>；从事</w:t>
      </w:r>
      <w:r>
        <w:rPr>
          <w:rFonts w:hint="eastAsia" w:ascii="宋体" w:hAnsi="宋体"/>
          <w:bCs/>
          <w:sz w:val="22"/>
          <w:szCs w:val="22"/>
        </w:rPr>
        <w:t>非法的政治、宗教活动，如参加</w:t>
      </w:r>
      <w:r>
        <w:rPr>
          <w:rFonts w:hint="eastAsia" w:ascii="宋体" w:hAnsi="宋体" w:cs="Arial"/>
          <w:kern w:val="0"/>
          <w:sz w:val="22"/>
          <w:szCs w:val="22"/>
        </w:rPr>
        <w:t>“法轮功”等邪教组织，</w:t>
      </w:r>
      <w:r>
        <w:rPr>
          <w:rFonts w:hint="eastAsia" w:ascii="宋体" w:hAnsi="宋体"/>
          <w:bCs/>
          <w:sz w:val="22"/>
          <w:szCs w:val="22"/>
        </w:rPr>
        <w:t>张贴大字报，组织或参加非法游行示威或聚会等。</w:t>
      </w:r>
    </w:p>
    <w:p>
      <w:pPr>
        <w:spacing w:line="360" w:lineRule="auto"/>
        <w:ind w:firstLine="440" w:firstLineChars="200"/>
        <w:rPr>
          <w:rFonts w:ascii="宋体" w:hAnsi="宋体" w:cs="Arial"/>
          <w:kern w:val="0"/>
          <w:sz w:val="22"/>
          <w:szCs w:val="22"/>
        </w:rPr>
      </w:pPr>
      <w:r>
        <w:rPr>
          <w:rFonts w:hint="eastAsia" w:ascii="宋体" w:hAnsi="宋体" w:cs="Arial"/>
          <w:kern w:val="0"/>
          <w:sz w:val="22"/>
          <w:szCs w:val="22"/>
        </w:rPr>
        <w:t>（3）其余学生评价为“合格”。</w:t>
      </w:r>
    </w:p>
    <w:p>
      <w:pPr>
        <w:spacing w:line="360" w:lineRule="auto"/>
        <w:ind w:firstLine="552" w:firstLineChars="250"/>
        <w:rPr>
          <w:rFonts w:ascii="宋体" w:hAnsi="宋体" w:cs="Arial"/>
          <w:kern w:val="0"/>
          <w:sz w:val="22"/>
          <w:szCs w:val="22"/>
        </w:rPr>
      </w:pPr>
      <w:r>
        <w:rPr>
          <w:rFonts w:hint="eastAsia" w:ascii="宋体" w:hAnsi="宋体" w:cs="宋体"/>
          <w:b/>
          <w:kern w:val="0"/>
          <w:sz w:val="22"/>
          <w:szCs w:val="22"/>
        </w:rPr>
        <w:t>2. 学习态度。</w:t>
      </w:r>
      <w:r>
        <w:rPr>
          <w:rFonts w:hint="eastAsia" w:ascii="宋体" w:hAnsi="宋体" w:cs="宋体"/>
          <w:kern w:val="0"/>
          <w:sz w:val="22"/>
          <w:szCs w:val="22"/>
        </w:rPr>
        <w:t>学习态度端正，目的明确，坚持实现自身价值与服务祖国人民的统一；学风优良，谦虚好学，刻苦钻研，积极参加各级各类学术活动，不断完善自身的知识和能力结构。</w:t>
      </w:r>
    </w:p>
    <w:p>
      <w:pPr>
        <w:spacing w:line="360" w:lineRule="auto"/>
        <w:ind w:firstLine="440" w:firstLineChars="200"/>
        <w:rPr>
          <w:rFonts w:ascii="宋体" w:hAnsi="宋体" w:cs="Arial"/>
          <w:kern w:val="0"/>
          <w:sz w:val="22"/>
          <w:szCs w:val="22"/>
        </w:rPr>
      </w:pPr>
      <w:r>
        <w:rPr>
          <w:rFonts w:hint="eastAsia" w:ascii="宋体" w:hAnsi="宋体" w:cs="Arial"/>
          <w:kern w:val="0"/>
          <w:sz w:val="22"/>
          <w:szCs w:val="22"/>
        </w:rPr>
        <w:t>（1）有下列情况之一者，可评价为“优秀”：</w:t>
      </w:r>
    </w:p>
    <w:p>
      <w:pPr>
        <w:numPr>
          <w:ilvl w:val="0"/>
          <w:numId w:val="2"/>
        </w:numPr>
        <w:spacing w:line="360" w:lineRule="auto"/>
        <w:rPr>
          <w:rFonts w:ascii="宋体" w:hAnsi="宋体"/>
          <w:sz w:val="22"/>
          <w:szCs w:val="22"/>
        </w:rPr>
      </w:pPr>
      <w:r>
        <w:rPr>
          <w:rFonts w:hint="eastAsia" w:ascii="宋体" w:hAnsi="宋体" w:cs="宋体"/>
          <w:kern w:val="0"/>
          <w:sz w:val="22"/>
          <w:szCs w:val="22"/>
        </w:rPr>
        <w:t>学习自觉性高、主动性强，学习态度端正、刻苦努力，本学期课程无旷课记录，积极参加学校、学院组织的各类学习活动。</w:t>
      </w:r>
      <w:r>
        <w:rPr>
          <w:rFonts w:hint="eastAsia" w:ascii="宋体" w:hAnsi="宋体" w:cs="宋体"/>
          <w:b/>
          <w:bCs/>
          <w:color w:val="FF0000"/>
          <w:kern w:val="0"/>
          <w:sz w:val="22"/>
          <w:szCs w:val="22"/>
        </w:rPr>
        <w:t>201</w:t>
      </w:r>
      <w:r>
        <w:rPr>
          <w:rFonts w:ascii="宋体" w:hAnsi="宋体" w:cs="宋体"/>
          <w:b/>
          <w:bCs/>
          <w:color w:val="FF0000"/>
          <w:kern w:val="0"/>
          <w:sz w:val="22"/>
          <w:szCs w:val="22"/>
        </w:rPr>
        <w:t>8</w:t>
      </w:r>
      <w:r>
        <w:rPr>
          <w:rFonts w:hint="eastAsia" w:ascii="宋体" w:hAnsi="宋体" w:cs="宋体"/>
          <w:b/>
          <w:bCs/>
          <w:color w:val="FF0000"/>
          <w:kern w:val="0"/>
          <w:sz w:val="22"/>
          <w:szCs w:val="22"/>
        </w:rPr>
        <w:t>级学生参与讲座次数不少于</w:t>
      </w:r>
      <w:r>
        <w:rPr>
          <w:rFonts w:ascii="宋体" w:hAnsi="宋体" w:cs="宋体"/>
          <w:b/>
          <w:bCs/>
          <w:color w:val="FF0000"/>
          <w:kern w:val="0"/>
          <w:sz w:val="22"/>
          <w:szCs w:val="22"/>
        </w:rPr>
        <w:t>3</w:t>
      </w:r>
      <w:r>
        <w:rPr>
          <w:rFonts w:hint="eastAsia" w:ascii="宋体" w:hAnsi="宋体" w:cs="宋体"/>
          <w:b/>
          <w:bCs/>
          <w:color w:val="FF0000"/>
          <w:kern w:val="0"/>
          <w:sz w:val="22"/>
          <w:szCs w:val="22"/>
        </w:rPr>
        <w:t>次，201</w:t>
      </w:r>
      <w:r>
        <w:rPr>
          <w:rFonts w:ascii="宋体" w:hAnsi="宋体" w:cs="宋体"/>
          <w:b/>
          <w:bCs/>
          <w:color w:val="FF0000"/>
          <w:kern w:val="0"/>
          <w:sz w:val="22"/>
          <w:szCs w:val="22"/>
        </w:rPr>
        <w:t>7</w:t>
      </w:r>
      <w:r>
        <w:rPr>
          <w:rFonts w:hint="eastAsia" w:ascii="宋体" w:hAnsi="宋体" w:cs="宋体"/>
          <w:b/>
          <w:bCs/>
          <w:color w:val="FF0000"/>
          <w:kern w:val="0"/>
          <w:sz w:val="22"/>
          <w:szCs w:val="22"/>
        </w:rPr>
        <w:t>级学生参与讲座次数不少于</w:t>
      </w:r>
      <w:r>
        <w:rPr>
          <w:rFonts w:ascii="宋体" w:hAnsi="宋体" w:cs="宋体"/>
          <w:b/>
          <w:bCs/>
          <w:color w:val="FF0000"/>
          <w:kern w:val="0"/>
          <w:sz w:val="22"/>
          <w:szCs w:val="22"/>
        </w:rPr>
        <w:t>2</w:t>
      </w:r>
      <w:r>
        <w:rPr>
          <w:rFonts w:hint="eastAsia" w:ascii="宋体" w:hAnsi="宋体" w:cs="宋体"/>
          <w:b/>
          <w:bCs/>
          <w:color w:val="FF0000"/>
          <w:kern w:val="0"/>
          <w:sz w:val="22"/>
          <w:szCs w:val="22"/>
        </w:rPr>
        <w:t>次，201</w:t>
      </w:r>
      <w:r>
        <w:rPr>
          <w:rFonts w:ascii="宋体" w:hAnsi="宋体" w:cs="宋体"/>
          <w:b/>
          <w:bCs/>
          <w:color w:val="FF0000"/>
          <w:kern w:val="0"/>
          <w:sz w:val="22"/>
          <w:szCs w:val="22"/>
        </w:rPr>
        <w:t>6</w:t>
      </w:r>
      <w:r>
        <w:rPr>
          <w:rFonts w:hint="eastAsia" w:ascii="宋体" w:hAnsi="宋体" w:cs="宋体"/>
          <w:b/>
          <w:bCs/>
          <w:color w:val="FF0000"/>
          <w:kern w:val="0"/>
          <w:sz w:val="22"/>
          <w:szCs w:val="22"/>
        </w:rPr>
        <w:t>级学生参与讲座次数不少于1次；(参与次数详见综合测评通知附件“参考数据”)</w:t>
      </w:r>
    </w:p>
    <w:p>
      <w:pPr>
        <w:numPr>
          <w:ilvl w:val="0"/>
          <w:numId w:val="2"/>
        </w:numPr>
        <w:spacing w:line="360" w:lineRule="auto"/>
        <w:rPr>
          <w:rFonts w:ascii="宋体" w:hAnsi="宋体"/>
          <w:sz w:val="22"/>
          <w:szCs w:val="22"/>
        </w:rPr>
      </w:pPr>
      <w:r>
        <w:rPr>
          <w:rFonts w:hint="eastAsia" w:ascii="宋体" w:hAnsi="宋体" w:cs="宋体"/>
          <w:kern w:val="0"/>
          <w:sz w:val="22"/>
          <w:szCs w:val="22"/>
        </w:rPr>
        <w:t>充分发挥专业特色，</w:t>
      </w:r>
      <w:r>
        <w:rPr>
          <w:rFonts w:hint="eastAsia" w:ascii="宋体" w:hAnsi="宋体"/>
          <w:sz w:val="22"/>
          <w:szCs w:val="22"/>
        </w:rPr>
        <w:t>积极参与学校、学院组织的教育国际化学术活动3次及以上；</w:t>
      </w:r>
    </w:p>
    <w:p>
      <w:pPr>
        <w:numPr>
          <w:ilvl w:val="0"/>
          <w:numId w:val="2"/>
        </w:numPr>
        <w:spacing w:line="360" w:lineRule="auto"/>
        <w:rPr>
          <w:rFonts w:ascii="宋体" w:hAnsi="宋体" w:cs="宋体"/>
          <w:kern w:val="0"/>
          <w:sz w:val="22"/>
          <w:szCs w:val="22"/>
        </w:rPr>
      </w:pPr>
      <w:r>
        <w:rPr>
          <w:rFonts w:hint="eastAsia" w:ascii="宋体" w:hAnsi="宋体" w:cs="宋体"/>
          <w:kern w:val="0"/>
          <w:sz w:val="22"/>
          <w:szCs w:val="22"/>
        </w:rPr>
        <w:t>积极参加学科竞赛，本学期荣获校级学科竞赛一等奖及以上，或在市级及以上学科竞赛中获奖；</w:t>
      </w:r>
    </w:p>
    <w:p>
      <w:pPr>
        <w:numPr>
          <w:ilvl w:val="0"/>
          <w:numId w:val="2"/>
        </w:numPr>
        <w:spacing w:line="360" w:lineRule="auto"/>
        <w:rPr>
          <w:rFonts w:ascii="宋体" w:hAnsi="宋体" w:cs="Arial"/>
          <w:kern w:val="0"/>
          <w:sz w:val="22"/>
          <w:szCs w:val="22"/>
        </w:rPr>
      </w:pPr>
      <w:r>
        <w:rPr>
          <w:rFonts w:hint="eastAsia" w:ascii="宋体" w:hAnsi="宋体" w:cs="宋体"/>
          <w:kern w:val="0"/>
          <w:sz w:val="22"/>
          <w:szCs w:val="22"/>
        </w:rPr>
        <w:t>本学期在公开出版的刊物上发表学术论文；本学期坚持修读双学位、第二专业、辅修、副修，且不旷课并参加考试。</w:t>
      </w:r>
    </w:p>
    <w:p>
      <w:pPr>
        <w:spacing w:line="360" w:lineRule="auto"/>
        <w:ind w:firstLine="440" w:firstLineChars="200"/>
        <w:rPr>
          <w:rFonts w:ascii="宋体" w:hAnsi="宋体"/>
          <w:bCs/>
          <w:sz w:val="22"/>
          <w:szCs w:val="22"/>
        </w:rPr>
      </w:pPr>
      <w:r>
        <w:rPr>
          <w:rFonts w:hint="eastAsia" w:ascii="宋体" w:hAnsi="宋体" w:cs="Arial"/>
          <w:kern w:val="0"/>
          <w:sz w:val="22"/>
          <w:szCs w:val="22"/>
        </w:rPr>
        <w:t>（2）有下列情况之一者，评价为“不合格”：</w:t>
      </w:r>
      <w:r>
        <w:rPr>
          <w:rFonts w:hint="eastAsia" w:ascii="宋体" w:hAnsi="宋体" w:cs="宋体"/>
          <w:kern w:val="0"/>
          <w:sz w:val="22"/>
          <w:szCs w:val="22"/>
        </w:rPr>
        <w:t>本学期无故不按学校规定时间返校报到、注册、或办理相关手续；</w:t>
      </w:r>
      <w:r>
        <w:rPr>
          <w:rFonts w:hint="eastAsia" w:ascii="宋体" w:hAnsi="宋体" w:cs="Arial"/>
          <w:kern w:val="0"/>
          <w:sz w:val="22"/>
          <w:szCs w:val="22"/>
        </w:rPr>
        <w:t>本学期旷课达6节及以上；本学期被学风建设检查通报；</w:t>
      </w:r>
      <w:r>
        <w:rPr>
          <w:rStyle w:val="11"/>
          <w:rFonts w:hint="eastAsia" w:ascii="宋体" w:hAnsi="宋体"/>
          <w:bCs/>
          <w:sz w:val="22"/>
          <w:szCs w:val="22"/>
        </w:rPr>
        <w:t>不遵守课堂纪律，上课经常缺勤，迟到，早退，吃东西或中途离开课堂；</w:t>
      </w:r>
      <w:r>
        <w:rPr>
          <w:rFonts w:hint="eastAsia" w:ascii="宋体" w:hAnsi="宋体"/>
          <w:sz w:val="22"/>
          <w:szCs w:val="22"/>
        </w:rPr>
        <w:t>因学习态度或学习作风问题多次被任课教师点名批评，并未及时改正；</w:t>
      </w:r>
      <w:r>
        <w:rPr>
          <w:rFonts w:hint="eastAsia" w:ascii="宋体" w:hAnsi="宋体" w:cs="宋体"/>
          <w:kern w:val="0"/>
          <w:sz w:val="22"/>
          <w:szCs w:val="22"/>
        </w:rPr>
        <w:t>经任课教师反映，作业不能独立完成，抄袭他人；沉迷于电脑游戏等活动荒废学业；本学期学习成绩退步明显，较上学期的平均学分绩点班级排名倒退达班级总人数百分之四十及以上。</w:t>
      </w:r>
    </w:p>
    <w:p>
      <w:pPr>
        <w:spacing w:line="360" w:lineRule="auto"/>
        <w:ind w:firstLine="440" w:firstLineChars="200"/>
        <w:rPr>
          <w:rFonts w:ascii="宋体" w:hAnsi="宋体" w:cs="宋体"/>
          <w:kern w:val="0"/>
          <w:sz w:val="22"/>
          <w:szCs w:val="22"/>
        </w:rPr>
      </w:pPr>
      <w:r>
        <w:rPr>
          <w:rFonts w:hint="eastAsia" w:ascii="宋体" w:hAnsi="宋体" w:cs="宋体"/>
          <w:kern w:val="0"/>
          <w:sz w:val="22"/>
          <w:szCs w:val="22"/>
        </w:rPr>
        <w:t>（3）其余学生评价为“合格”。</w:t>
      </w:r>
    </w:p>
    <w:p>
      <w:pPr>
        <w:spacing w:line="360" w:lineRule="auto"/>
        <w:ind w:firstLine="552" w:firstLineChars="250"/>
        <w:rPr>
          <w:rFonts w:ascii="宋体" w:hAnsi="宋体" w:cs="宋体"/>
          <w:kern w:val="0"/>
          <w:sz w:val="22"/>
          <w:szCs w:val="22"/>
        </w:rPr>
      </w:pPr>
      <w:r>
        <w:rPr>
          <w:rFonts w:hint="eastAsia" w:ascii="宋体" w:hAnsi="宋体" w:cs="宋体"/>
          <w:b/>
          <w:kern w:val="0"/>
          <w:sz w:val="22"/>
          <w:szCs w:val="22"/>
        </w:rPr>
        <w:t xml:space="preserve">3. </w:t>
      </w:r>
      <w:r>
        <w:rPr>
          <w:rFonts w:ascii="宋体" w:hAnsi="宋体" w:cs="宋体"/>
          <w:b/>
          <w:kern w:val="0"/>
          <w:sz w:val="22"/>
          <w:szCs w:val="22"/>
        </w:rPr>
        <w:t>身心健康</w:t>
      </w:r>
      <w:r>
        <w:rPr>
          <w:rFonts w:hint="eastAsia" w:ascii="宋体" w:hAnsi="宋体" w:cs="宋体"/>
          <w:b/>
          <w:kern w:val="0"/>
          <w:sz w:val="22"/>
          <w:szCs w:val="22"/>
        </w:rPr>
        <w:t>。</w:t>
      </w:r>
      <w:r>
        <w:rPr>
          <w:rFonts w:hint="eastAsia" w:ascii="宋体" w:hAnsi="宋体" w:cs="宋体"/>
          <w:kern w:val="0"/>
          <w:sz w:val="22"/>
          <w:szCs w:val="22"/>
        </w:rPr>
        <w:t>有良好的身心健康意识、学习生活状态和精神面貌，积极参加课外体育锻炼和体育竞赛活动，保持和谐的人际关系，符合《国家学生体质健康标准》。</w:t>
      </w:r>
    </w:p>
    <w:p>
      <w:pPr>
        <w:spacing w:line="360" w:lineRule="auto"/>
        <w:ind w:firstLine="440" w:firstLineChars="200"/>
        <w:rPr>
          <w:rFonts w:ascii="宋体" w:hAnsi="宋体" w:cs="Arial"/>
          <w:kern w:val="0"/>
          <w:sz w:val="22"/>
          <w:szCs w:val="22"/>
        </w:rPr>
      </w:pPr>
      <w:r>
        <w:rPr>
          <w:rFonts w:hint="eastAsia" w:ascii="宋体" w:hAnsi="宋体" w:cs="Arial"/>
          <w:kern w:val="0"/>
          <w:sz w:val="22"/>
          <w:szCs w:val="22"/>
        </w:rPr>
        <w:t>（1）</w:t>
      </w:r>
      <w:r>
        <w:rPr>
          <w:rFonts w:hint="eastAsia" w:ascii="宋体" w:hAnsi="宋体"/>
          <w:sz w:val="22"/>
          <w:szCs w:val="22"/>
        </w:rPr>
        <w:t>有下列情况之一者，</w:t>
      </w:r>
      <w:r>
        <w:rPr>
          <w:rFonts w:hint="eastAsia" w:ascii="宋体" w:hAnsi="宋体" w:cs="Arial"/>
          <w:kern w:val="0"/>
          <w:sz w:val="22"/>
          <w:szCs w:val="22"/>
        </w:rPr>
        <w:t>可评价为“优秀”：</w:t>
      </w:r>
    </w:p>
    <w:p>
      <w:pPr>
        <w:numPr>
          <w:ilvl w:val="0"/>
          <w:numId w:val="3"/>
        </w:numPr>
        <w:spacing w:line="360" w:lineRule="auto"/>
        <w:rPr>
          <w:rFonts w:ascii="宋体" w:hAnsi="宋体" w:cs="宋体"/>
          <w:b/>
          <w:bCs/>
          <w:kern w:val="0"/>
          <w:sz w:val="22"/>
          <w:szCs w:val="22"/>
        </w:rPr>
      </w:pPr>
      <w:r>
        <w:rPr>
          <w:rFonts w:hint="eastAsia" w:ascii="宋体" w:hAnsi="宋体" w:cs="Arial"/>
          <w:kern w:val="0"/>
          <w:sz w:val="22"/>
          <w:szCs w:val="22"/>
        </w:rPr>
        <w:t>本学期</w:t>
      </w:r>
      <w:r>
        <w:rPr>
          <w:rFonts w:ascii="宋体" w:hAnsi="宋体" w:cs="宋体"/>
          <w:kern w:val="0"/>
          <w:sz w:val="22"/>
          <w:szCs w:val="22"/>
        </w:rPr>
        <w:t>积极参加课外体育</w:t>
      </w:r>
      <w:r>
        <w:rPr>
          <w:rFonts w:hint="eastAsia" w:ascii="宋体" w:hAnsi="宋体" w:cs="宋体"/>
          <w:kern w:val="0"/>
          <w:sz w:val="22"/>
          <w:szCs w:val="22"/>
        </w:rPr>
        <w:t>锻炼</w:t>
      </w:r>
      <w:r>
        <w:rPr>
          <w:rFonts w:ascii="宋体" w:hAnsi="宋体" w:cs="宋体"/>
          <w:kern w:val="0"/>
          <w:sz w:val="22"/>
          <w:szCs w:val="22"/>
        </w:rPr>
        <w:t>和体育竞赛活动</w:t>
      </w:r>
      <w:r>
        <w:rPr>
          <w:rFonts w:hint="eastAsia" w:ascii="宋体" w:hAnsi="宋体" w:cs="宋体"/>
          <w:kern w:val="0"/>
          <w:sz w:val="22"/>
          <w:szCs w:val="22"/>
        </w:rPr>
        <w:t>，</w:t>
      </w:r>
      <w:r>
        <w:rPr>
          <w:rFonts w:hint="eastAsia" w:ascii="宋体" w:hAnsi="宋体"/>
          <w:bCs/>
          <w:sz w:val="22"/>
          <w:szCs w:val="22"/>
        </w:rPr>
        <w:t>符合《国家学生体质健康标准》，</w:t>
      </w:r>
      <w:r>
        <w:rPr>
          <w:rFonts w:hint="eastAsia" w:ascii="宋体" w:hAnsi="宋体" w:cs="宋体"/>
          <w:b/>
          <w:bCs/>
          <w:color w:val="FF0000"/>
          <w:kern w:val="0"/>
          <w:sz w:val="22"/>
          <w:szCs w:val="22"/>
        </w:rPr>
        <w:t>体质测试成绩或体育课成绩80分及以上；(成绩详见综合测评通知附件“参考数据”)</w:t>
      </w:r>
    </w:p>
    <w:p>
      <w:pPr>
        <w:numPr>
          <w:ilvl w:val="0"/>
          <w:numId w:val="3"/>
        </w:numPr>
        <w:spacing w:line="360" w:lineRule="auto"/>
        <w:rPr>
          <w:rFonts w:ascii="宋体" w:hAnsi="宋体"/>
          <w:bCs/>
          <w:sz w:val="22"/>
          <w:szCs w:val="22"/>
        </w:rPr>
      </w:pPr>
      <w:r>
        <w:rPr>
          <w:rFonts w:hint="eastAsia" w:ascii="宋体" w:hAnsi="宋体"/>
          <w:bCs/>
          <w:sz w:val="22"/>
          <w:szCs w:val="22"/>
        </w:rPr>
        <w:t>具有较强的自我锻炼意识，掌握一定的体育技能，积极参加学校、学院各类体育比赛并获得名次。</w:t>
      </w:r>
    </w:p>
    <w:p>
      <w:pPr>
        <w:spacing w:line="360" w:lineRule="auto"/>
        <w:ind w:firstLine="440" w:firstLineChars="200"/>
        <w:rPr>
          <w:rFonts w:ascii="宋体" w:hAnsi="宋体" w:cs="Arial"/>
          <w:kern w:val="0"/>
          <w:sz w:val="22"/>
          <w:szCs w:val="22"/>
        </w:rPr>
      </w:pPr>
      <w:r>
        <w:rPr>
          <w:rFonts w:hint="eastAsia" w:ascii="宋体" w:hAnsi="宋体" w:cs="Arial"/>
          <w:kern w:val="0"/>
          <w:sz w:val="22"/>
          <w:szCs w:val="22"/>
        </w:rPr>
        <w:t>（2）有下列情况之一者，评价为“不合格”：</w:t>
      </w:r>
      <w:r>
        <w:rPr>
          <w:rFonts w:ascii="宋体" w:hAnsi="宋体" w:cs="宋体"/>
          <w:kern w:val="0"/>
          <w:sz w:val="22"/>
          <w:szCs w:val="22"/>
        </w:rPr>
        <w:t>挫折耐受力</w:t>
      </w:r>
      <w:r>
        <w:rPr>
          <w:rFonts w:hint="eastAsia" w:ascii="宋体" w:hAnsi="宋体" w:cs="宋体"/>
          <w:kern w:val="0"/>
          <w:sz w:val="22"/>
          <w:szCs w:val="22"/>
        </w:rPr>
        <w:t>、</w:t>
      </w:r>
      <w:r>
        <w:rPr>
          <w:rFonts w:ascii="宋体" w:hAnsi="宋体" w:cs="宋体"/>
          <w:kern w:val="0"/>
          <w:sz w:val="22"/>
          <w:szCs w:val="22"/>
        </w:rPr>
        <w:t>情绪控制力和社会适应能力</w:t>
      </w:r>
      <w:r>
        <w:rPr>
          <w:rFonts w:hint="eastAsia" w:ascii="宋体" w:hAnsi="宋体" w:cs="宋体"/>
          <w:kern w:val="0"/>
          <w:sz w:val="22"/>
          <w:szCs w:val="22"/>
        </w:rPr>
        <w:t>差，体质测试成绩或体育成绩低于60分</w:t>
      </w:r>
      <w:r>
        <w:rPr>
          <w:rStyle w:val="11"/>
          <w:rFonts w:hint="eastAsia" w:ascii="宋体" w:hAnsi="宋体"/>
          <w:bCs/>
          <w:sz w:val="22"/>
          <w:szCs w:val="22"/>
        </w:rPr>
        <w:t>。</w:t>
      </w:r>
    </w:p>
    <w:p>
      <w:pPr>
        <w:spacing w:line="360" w:lineRule="auto"/>
        <w:ind w:firstLine="440" w:firstLineChars="200"/>
        <w:rPr>
          <w:rFonts w:ascii="宋体" w:hAnsi="宋体" w:cs="宋体"/>
          <w:kern w:val="0"/>
          <w:sz w:val="22"/>
          <w:szCs w:val="22"/>
        </w:rPr>
      </w:pPr>
      <w:r>
        <w:rPr>
          <w:rFonts w:hint="eastAsia" w:ascii="宋体" w:hAnsi="宋体" w:cs="宋体"/>
          <w:kern w:val="0"/>
          <w:sz w:val="22"/>
          <w:szCs w:val="22"/>
        </w:rPr>
        <w:t>（3）其余学生评价为“合格”。</w:t>
      </w:r>
    </w:p>
    <w:p>
      <w:pPr>
        <w:spacing w:line="360" w:lineRule="auto"/>
        <w:ind w:firstLine="552" w:firstLineChars="250"/>
        <w:rPr>
          <w:rFonts w:ascii="宋体" w:hAnsi="宋体" w:cs="宋体"/>
          <w:kern w:val="0"/>
          <w:sz w:val="22"/>
          <w:szCs w:val="22"/>
        </w:rPr>
      </w:pPr>
      <w:r>
        <w:rPr>
          <w:rFonts w:hint="eastAsia" w:ascii="宋体" w:hAnsi="宋体" w:cs="宋体"/>
          <w:b/>
          <w:kern w:val="0"/>
          <w:sz w:val="22"/>
          <w:szCs w:val="22"/>
        </w:rPr>
        <w:t>4. 文明守信。</w:t>
      </w:r>
      <w:r>
        <w:rPr>
          <w:rFonts w:hint="eastAsia" w:ascii="宋体" w:hAnsi="宋体" w:cs="宋体"/>
          <w:kern w:val="0"/>
          <w:sz w:val="22"/>
          <w:szCs w:val="22"/>
        </w:rPr>
        <w:t>树立社会主义社会荣辱观，养成良好的公民道德意识；履约践诺，知行统一，没有旷课、考试作弊和不按时缴费还贷等失信行为，生活作风正派，生活习惯良好。</w:t>
      </w:r>
    </w:p>
    <w:p>
      <w:pPr>
        <w:spacing w:line="360" w:lineRule="auto"/>
        <w:ind w:firstLine="440" w:firstLineChars="200"/>
        <w:rPr>
          <w:rFonts w:ascii="宋体" w:hAnsi="宋体" w:cs="Arial"/>
          <w:kern w:val="0"/>
          <w:sz w:val="22"/>
          <w:szCs w:val="22"/>
        </w:rPr>
      </w:pPr>
      <w:r>
        <w:rPr>
          <w:rFonts w:hint="eastAsia" w:ascii="宋体" w:hAnsi="宋体" w:cs="Arial"/>
          <w:kern w:val="0"/>
          <w:sz w:val="22"/>
          <w:szCs w:val="22"/>
        </w:rPr>
        <w:t>（1）</w:t>
      </w:r>
      <w:r>
        <w:rPr>
          <w:rFonts w:hint="eastAsia" w:ascii="宋体" w:hAnsi="宋体"/>
          <w:sz w:val="22"/>
          <w:szCs w:val="22"/>
        </w:rPr>
        <w:t>有下列情况之三者，</w:t>
      </w:r>
      <w:r>
        <w:rPr>
          <w:rFonts w:hint="eastAsia" w:ascii="宋体" w:hAnsi="宋体" w:cs="Arial"/>
          <w:kern w:val="0"/>
          <w:sz w:val="22"/>
          <w:szCs w:val="22"/>
        </w:rPr>
        <w:t>可评价为“优秀”：</w:t>
      </w:r>
    </w:p>
    <w:p>
      <w:pPr>
        <w:numPr>
          <w:ilvl w:val="0"/>
          <w:numId w:val="4"/>
        </w:numPr>
        <w:spacing w:line="360" w:lineRule="auto"/>
        <w:rPr>
          <w:rFonts w:ascii="宋体" w:hAnsi="宋体" w:cs="宋体"/>
          <w:kern w:val="0"/>
          <w:sz w:val="22"/>
          <w:szCs w:val="22"/>
        </w:rPr>
      </w:pPr>
      <w:r>
        <w:rPr>
          <w:rFonts w:hint="eastAsia" w:ascii="宋体" w:hAnsi="宋体" w:cs="宋体"/>
          <w:kern w:val="0"/>
          <w:sz w:val="22"/>
          <w:szCs w:val="22"/>
        </w:rPr>
        <w:t>严格执行《杭州师范大学学生文明行为规范》、《杭州师范大学学生课堂守则》和《杭州师范大学学生宿舍管理办法》等规章制度，没有考试作弊和不按时缴费还贷等失信行为</w:t>
      </w:r>
    </w:p>
    <w:p>
      <w:pPr>
        <w:numPr>
          <w:ilvl w:val="0"/>
          <w:numId w:val="4"/>
        </w:numPr>
        <w:spacing w:line="360" w:lineRule="auto"/>
        <w:rPr>
          <w:rFonts w:ascii="宋体" w:hAnsi="宋体" w:cs="宋体"/>
          <w:kern w:val="0"/>
          <w:sz w:val="22"/>
          <w:szCs w:val="22"/>
        </w:rPr>
      </w:pPr>
      <w:r>
        <w:rPr>
          <w:rFonts w:hint="eastAsia" w:ascii="宋体" w:hAnsi="宋体" w:cs="宋体"/>
          <w:kern w:val="0"/>
          <w:sz w:val="22"/>
          <w:szCs w:val="22"/>
        </w:rPr>
        <w:t>作风踏实，行为正派，举止文明，乐于助人，待人诚恳；</w:t>
      </w:r>
    </w:p>
    <w:p>
      <w:pPr>
        <w:numPr>
          <w:ilvl w:val="0"/>
          <w:numId w:val="4"/>
        </w:numPr>
        <w:spacing w:line="360" w:lineRule="auto"/>
        <w:rPr>
          <w:rFonts w:ascii="宋体" w:hAnsi="宋体" w:cs="宋体"/>
          <w:kern w:val="0"/>
          <w:sz w:val="22"/>
          <w:szCs w:val="22"/>
        </w:rPr>
      </w:pPr>
      <w:r>
        <w:rPr>
          <w:rFonts w:hint="eastAsia" w:ascii="宋体" w:hAnsi="宋体"/>
          <w:sz w:val="22"/>
          <w:szCs w:val="22"/>
        </w:rPr>
        <w:t>具有良好的卫生习惯，能积极参加班级、宿舍卫生值日，模范遵守有关教室、宿舍、食堂及公共场所的卫生制度</w:t>
      </w:r>
      <w:r>
        <w:rPr>
          <w:rFonts w:hint="eastAsia" w:ascii="宋体" w:hAnsi="宋体" w:cs="宋体"/>
          <w:kern w:val="0"/>
          <w:sz w:val="22"/>
          <w:szCs w:val="22"/>
        </w:rPr>
        <w:t>，</w:t>
      </w:r>
      <w:r>
        <w:rPr>
          <w:rFonts w:hint="eastAsia" w:ascii="宋体" w:hAnsi="宋体" w:cs="宋体"/>
          <w:b/>
          <w:bCs/>
          <w:color w:val="FF0000"/>
          <w:kern w:val="0"/>
          <w:sz w:val="22"/>
          <w:szCs w:val="22"/>
        </w:rPr>
        <w:t>所在寝室经学院卫生检查获得优秀总次数达1</w:t>
      </w:r>
      <w:r>
        <w:rPr>
          <w:rFonts w:ascii="宋体" w:hAnsi="宋体" w:cs="宋体"/>
          <w:b/>
          <w:bCs/>
          <w:color w:val="FF0000"/>
          <w:kern w:val="0"/>
          <w:sz w:val="22"/>
          <w:szCs w:val="22"/>
        </w:rPr>
        <w:t>5</w:t>
      </w:r>
      <w:r>
        <w:rPr>
          <w:rFonts w:hint="eastAsia" w:ascii="宋体" w:hAnsi="宋体" w:cs="宋体"/>
          <w:b/>
          <w:bCs/>
          <w:color w:val="FF0000"/>
          <w:kern w:val="0"/>
          <w:sz w:val="22"/>
          <w:szCs w:val="22"/>
        </w:rPr>
        <w:t>次及以上；(寝室卫生优秀次数详见综合测评通知附件“参考数据”)</w:t>
      </w:r>
    </w:p>
    <w:p>
      <w:pPr>
        <w:numPr>
          <w:ilvl w:val="0"/>
          <w:numId w:val="5"/>
        </w:numPr>
        <w:spacing w:line="360" w:lineRule="auto"/>
        <w:ind w:firstLine="440" w:firstLineChars="200"/>
        <w:rPr>
          <w:rFonts w:ascii="宋体" w:hAnsi="宋体" w:cs="宋体"/>
          <w:kern w:val="0"/>
          <w:sz w:val="22"/>
          <w:szCs w:val="22"/>
        </w:rPr>
      </w:pPr>
      <w:r>
        <w:rPr>
          <w:rFonts w:hint="eastAsia" w:ascii="宋体" w:hAnsi="宋体" w:cs="Arial"/>
          <w:kern w:val="0"/>
          <w:sz w:val="22"/>
          <w:szCs w:val="22"/>
        </w:rPr>
        <w:t>有下列情况之一者，评价为“不合格”：</w:t>
      </w:r>
      <w:r>
        <w:rPr>
          <w:rFonts w:hint="eastAsia" w:ascii="宋体" w:hAnsi="宋体"/>
          <w:kern w:val="0"/>
          <w:sz w:val="22"/>
          <w:szCs w:val="22"/>
        </w:rPr>
        <w:t>有违法犯罪行为；有考试作弊等不诚信行为；有</w:t>
      </w:r>
      <w:r>
        <w:rPr>
          <w:rFonts w:hint="eastAsia" w:ascii="宋体" w:hAnsi="宋体" w:cs="宋体"/>
          <w:kern w:val="0"/>
          <w:sz w:val="22"/>
          <w:szCs w:val="22"/>
        </w:rPr>
        <w:t>缴费、还贷等失信或违约记录；</w:t>
      </w:r>
      <w:r>
        <w:rPr>
          <w:rFonts w:hint="eastAsia" w:ascii="宋体" w:hAnsi="宋体"/>
          <w:kern w:val="0"/>
          <w:sz w:val="22"/>
          <w:szCs w:val="22"/>
        </w:rPr>
        <w:t>所在寝室本学期经学校后勤部门或学院卫生检查总评为不合格达2次及以上；未经请假夜不归宿，或未经批准私自在外租房居住；</w:t>
      </w:r>
      <w:r>
        <w:rPr>
          <w:rFonts w:hint="eastAsia" w:ascii="宋体" w:hAnsi="宋体" w:cs="宋体"/>
          <w:b/>
          <w:bCs/>
          <w:color w:val="FF0000"/>
          <w:kern w:val="0"/>
          <w:sz w:val="22"/>
          <w:szCs w:val="22"/>
        </w:rPr>
        <w:t>在寝室违规使用电器(违章用电名单详见综合测评通知附件“参考数据”)</w:t>
      </w:r>
      <w:r>
        <w:rPr>
          <w:rFonts w:hint="eastAsia" w:ascii="宋体" w:hAnsi="宋体" w:cs="宋体"/>
          <w:kern w:val="0"/>
          <w:sz w:val="22"/>
          <w:szCs w:val="22"/>
        </w:rPr>
        <w:t xml:space="preserve">；生活作风不良，生活习惯差；在“e外”上报名参加活动者无故不参加活动次数超过3次及以上。 </w:t>
      </w:r>
    </w:p>
    <w:p>
      <w:pPr>
        <w:spacing w:line="360" w:lineRule="auto"/>
        <w:rPr>
          <w:rFonts w:ascii="宋体" w:hAnsi="宋体" w:cs="宋体"/>
          <w:kern w:val="0"/>
          <w:sz w:val="22"/>
          <w:szCs w:val="22"/>
        </w:rPr>
      </w:pPr>
      <w:r>
        <w:rPr>
          <w:rFonts w:hint="eastAsia" w:ascii="宋体" w:hAnsi="宋体" w:cs="宋体"/>
          <w:kern w:val="0"/>
          <w:sz w:val="22"/>
          <w:szCs w:val="22"/>
        </w:rPr>
        <w:t xml:space="preserve">    （3）其余学生评价为“合格”。</w:t>
      </w:r>
    </w:p>
    <w:p>
      <w:pPr>
        <w:spacing w:line="360" w:lineRule="auto"/>
        <w:ind w:firstLine="552" w:firstLineChars="250"/>
        <w:rPr>
          <w:rFonts w:ascii="宋体" w:hAnsi="宋体" w:cs="宋体"/>
          <w:kern w:val="0"/>
          <w:sz w:val="22"/>
          <w:szCs w:val="22"/>
        </w:rPr>
      </w:pPr>
      <w:r>
        <w:rPr>
          <w:rFonts w:hint="eastAsia" w:ascii="宋体" w:hAnsi="宋体" w:cs="宋体"/>
          <w:b/>
          <w:kern w:val="0"/>
          <w:sz w:val="22"/>
          <w:szCs w:val="22"/>
        </w:rPr>
        <w:t>5. 实践活动。</w:t>
      </w:r>
      <w:r>
        <w:rPr>
          <w:rFonts w:hint="eastAsia" w:ascii="宋体" w:hAnsi="宋体" w:cs="宋体"/>
          <w:kern w:val="0"/>
          <w:sz w:val="22"/>
          <w:szCs w:val="22"/>
        </w:rPr>
        <w:t>认真完成教学实践和实习任务；发挥学科专业优势，结合就业创业，积极参加社会实践活动和志愿服务活动；积极参加学校、学院组织的各项校园文化活动。</w:t>
      </w:r>
    </w:p>
    <w:p>
      <w:pPr>
        <w:spacing w:line="360" w:lineRule="auto"/>
        <w:ind w:firstLine="440" w:firstLineChars="200"/>
        <w:rPr>
          <w:rFonts w:ascii="宋体" w:hAnsi="宋体" w:cs="宋体"/>
          <w:kern w:val="0"/>
          <w:sz w:val="22"/>
          <w:szCs w:val="22"/>
        </w:rPr>
      </w:pPr>
      <w:r>
        <w:rPr>
          <w:rFonts w:hint="eastAsia" w:ascii="宋体" w:hAnsi="宋体" w:cs="宋体"/>
          <w:kern w:val="0"/>
          <w:sz w:val="22"/>
          <w:szCs w:val="22"/>
        </w:rPr>
        <w:t>（1）有下列情况之二者，可评价为“优秀”：</w:t>
      </w:r>
    </w:p>
    <w:p>
      <w:pPr>
        <w:numPr>
          <w:ilvl w:val="0"/>
          <w:numId w:val="6"/>
        </w:numPr>
        <w:spacing w:line="360" w:lineRule="auto"/>
        <w:rPr>
          <w:rFonts w:ascii="宋体" w:hAnsi="宋体" w:cs="宋体"/>
          <w:kern w:val="0"/>
          <w:sz w:val="22"/>
          <w:szCs w:val="22"/>
        </w:rPr>
      </w:pPr>
      <w:r>
        <w:rPr>
          <w:rFonts w:hint="eastAsia" w:ascii="宋体" w:hAnsi="宋体" w:cs="宋体"/>
          <w:kern w:val="0"/>
          <w:sz w:val="22"/>
          <w:szCs w:val="22"/>
        </w:rPr>
        <w:t>积极参加挑战杯、互联网+等创新创业比赛并获得奖项；</w:t>
      </w:r>
    </w:p>
    <w:p>
      <w:pPr>
        <w:numPr>
          <w:ilvl w:val="0"/>
          <w:numId w:val="6"/>
        </w:numPr>
        <w:spacing w:line="360" w:lineRule="auto"/>
        <w:rPr>
          <w:rFonts w:ascii="宋体" w:hAnsi="宋体" w:cs="宋体"/>
          <w:kern w:val="0"/>
          <w:sz w:val="22"/>
          <w:szCs w:val="22"/>
        </w:rPr>
      </w:pPr>
      <w:r>
        <w:rPr>
          <w:rFonts w:hint="eastAsia" w:ascii="宋体" w:hAnsi="宋体" w:cs="宋体"/>
          <w:kern w:val="0"/>
          <w:sz w:val="22"/>
          <w:szCs w:val="22"/>
        </w:rPr>
        <w:t>积极参加各级各类社会实践活动，被评为院级及以上先进个人或持有相关部门出具的优秀证明；</w:t>
      </w:r>
    </w:p>
    <w:p>
      <w:pPr>
        <w:numPr>
          <w:ilvl w:val="0"/>
          <w:numId w:val="6"/>
        </w:numPr>
        <w:spacing w:line="360" w:lineRule="auto"/>
        <w:rPr>
          <w:rFonts w:ascii="宋体" w:hAnsi="宋体" w:cs="宋体"/>
          <w:kern w:val="0"/>
          <w:sz w:val="22"/>
          <w:szCs w:val="22"/>
        </w:rPr>
      </w:pPr>
      <w:r>
        <w:rPr>
          <w:rFonts w:hint="eastAsia" w:ascii="宋体" w:hAnsi="宋体" w:cs="宋体"/>
          <w:kern w:val="0"/>
          <w:sz w:val="22"/>
          <w:szCs w:val="22"/>
        </w:rPr>
        <w:t>积极参加院级及以上志愿服务活动，被评为优秀青年志愿者；</w:t>
      </w:r>
    </w:p>
    <w:p>
      <w:pPr>
        <w:numPr>
          <w:ilvl w:val="0"/>
          <w:numId w:val="6"/>
        </w:numPr>
        <w:spacing w:line="360" w:lineRule="auto"/>
        <w:rPr>
          <w:rFonts w:ascii="宋体" w:hAnsi="宋体" w:cs="宋体"/>
          <w:kern w:val="0"/>
          <w:sz w:val="22"/>
          <w:szCs w:val="22"/>
        </w:rPr>
      </w:pPr>
      <w:r>
        <w:rPr>
          <w:rFonts w:hint="eastAsia" w:ascii="宋体" w:hAnsi="宋体" w:cs="宋体"/>
          <w:kern w:val="0"/>
          <w:sz w:val="22"/>
          <w:szCs w:val="22"/>
        </w:rPr>
        <w:t>积极参加市级及以上重大志愿服务项目，很好完成工作任务；</w:t>
      </w:r>
    </w:p>
    <w:p>
      <w:pPr>
        <w:numPr>
          <w:ilvl w:val="0"/>
          <w:numId w:val="6"/>
        </w:numPr>
        <w:spacing w:line="360" w:lineRule="auto"/>
        <w:rPr>
          <w:rFonts w:ascii="宋体" w:hAnsi="宋体" w:cs="宋体"/>
          <w:kern w:val="0"/>
          <w:sz w:val="22"/>
          <w:szCs w:val="22"/>
        </w:rPr>
      </w:pPr>
      <w:r>
        <w:rPr>
          <w:rFonts w:hint="eastAsia" w:ascii="宋体" w:hAnsi="宋体" w:cs="宋体"/>
          <w:kern w:val="0"/>
          <w:sz w:val="22"/>
          <w:szCs w:val="22"/>
        </w:rPr>
        <w:t>积极参加学校、学院各学生组织举办的各项校园文化活动（如</w:t>
      </w:r>
      <w:r>
        <w:rPr>
          <w:rFonts w:hint="eastAsia" w:ascii="宋体"/>
          <w:sz w:val="22"/>
          <w:szCs w:val="22"/>
        </w:rPr>
        <w:t>朗诵比赛、演讲赛、辩论赛、征文比赛、书法比赛、说课大赛、设计比赛、知识竞赛、征名活动等）</w:t>
      </w:r>
      <w:r>
        <w:rPr>
          <w:rFonts w:hint="eastAsia" w:ascii="宋体" w:hAnsi="宋体" w:cs="宋体"/>
          <w:kern w:val="0"/>
          <w:sz w:val="22"/>
          <w:szCs w:val="22"/>
        </w:rPr>
        <w:t>并获得奖项或荣誉称号；</w:t>
      </w:r>
    </w:p>
    <w:p>
      <w:pPr>
        <w:numPr>
          <w:ilvl w:val="0"/>
          <w:numId w:val="6"/>
        </w:numPr>
        <w:spacing w:line="360" w:lineRule="auto"/>
        <w:rPr>
          <w:rFonts w:ascii="宋体" w:hAnsi="宋体" w:cs="宋体"/>
          <w:kern w:val="0"/>
          <w:sz w:val="22"/>
          <w:szCs w:val="22"/>
        </w:rPr>
      </w:pPr>
      <w:r>
        <w:rPr>
          <w:rFonts w:hint="eastAsia" w:ascii="宋体" w:hAnsi="宋体" w:cs="宋体"/>
          <w:kern w:val="0"/>
          <w:sz w:val="22"/>
          <w:szCs w:val="22"/>
        </w:rPr>
        <w:t>实习表现优秀，被学校或学院评为优秀实习生。</w:t>
      </w:r>
    </w:p>
    <w:p>
      <w:pPr>
        <w:spacing w:line="360" w:lineRule="auto"/>
        <w:ind w:firstLine="440" w:firstLineChars="200"/>
        <w:rPr>
          <w:rFonts w:ascii="宋体" w:hAnsi="宋体" w:cs="宋体"/>
          <w:kern w:val="0"/>
          <w:sz w:val="22"/>
          <w:szCs w:val="22"/>
        </w:rPr>
      </w:pPr>
      <w:r>
        <w:rPr>
          <w:rFonts w:hint="eastAsia" w:ascii="宋体" w:hAnsi="宋体" w:cs="Arial"/>
          <w:kern w:val="0"/>
          <w:sz w:val="22"/>
          <w:szCs w:val="22"/>
        </w:rPr>
        <w:t>（2）有下列情况之一者，评价为“不合格”：</w:t>
      </w:r>
      <w:r>
        <w:rPr>
          <w:rFonts w:hint="eastAsia" w:ascii="宋体" w:hAnsi="宋体"/>
          <w:bCs/>
          <w:sz w:val="22"/>
          <w:szCs w:val="22"/>
        </w:rPr>
        <w:t>未能及时完成</w:t>
      </w:r>
      <w:r>
        <w:rPr>
          <w:rFonts w:hint="eastAsia" w:ascii="宋体" w:hAnsi="宋体"/>
          <w:sz w:val="22"/>
          <w:szCs w:val="22"/>
        </w:rPr>
        <w:t>教学计划规定的教学实践和实习任务；在教学计划规定的教学实践和实习任务中弄虚作假</w:t>
      </w:r>
      <w:r>
        <w:rPr>
          <w:rFonts w:hint="eastAsia" w:ascii="宋体" w:hAnsi="宋体" w:cs="宋体"/>
          <w:kern w:val="0"/>
          <w:sz w:val="22"/>
          <w:szCs w:val="22"/>
        </w:rPr>
        <w:t>；</w:t>
      </w:r>
      <w:r>
        <w:rPr>
          <w:rFonts w:hint="eastAsia" w:ascii="宋体" w:hAnsi="宋体"/>
          <w:bCs/>
          <w:sz w:val="22"/>
          <w:szCs w:val="22"/>
        </w:rPr>
        <w:t>无故不参加社会实践活动</w:t>
      </w:r>
      <w:r>
        <w:rPr>
          <w:rFonts w:hint="eastAsia" w:ascii="宋体" w:hAnsi="宋体" w:cs="宋体"/>
          <w:kern w:val="0"/>
          <w:sz w:val="22"/>
          <w:szCs w:val="22"/>
        </w:rPr>
        <w:t>。</w:t>
      </w:r>
    </w:p>
    <w:p>
      <w:pPr>
        <w:spacing w:line="360" w:lineRule="auto"/>
        <w:ind w:firstLine="440" w:firstLineChars="200"/>
        <w:rPr>
          <w:rFonts w:ascii="宋体" w:hAnsi="宋体" w:cs="宋体"/>
          <w:kern w:val="0"/>
          <w:sz w:val="22"/>
          <w:szCs w:val="22"/>
        </w:rPr>
      </w:pPr>
      <w:r>
        <w:rPr>
          <w:rFonts w:hint="eastAsia" w:ascii="宋体" w:hAnsi="宋体" w:cs="宋体"/>
          <w:kern w:val="0"/>
          <w:sz w:val="22"/>
          <w:szCs w:val="22"/>
        </w:rPr>
        <w:t>（3）其余学生评价为“合格”。</w:t>
      </w:r>
    </w:p>
    <w:p>
      <w:pPr>
        <w:spacing w:line="360" w:lineRule="auto"/>
        <w:ind w:firstLine="552" w:firstLineChars="250"/>
        <w:rPr>
          <w:rFonts w:ascii="宋体" w:hAnsi="宋体" w:cs="宋体"/>
          <w:kern w:val="0"/>
          <w:sz w:val="22"/>
          <w:szCs w:val="22"/>
        </w:rPr>
      </w:pPr>
      <w:r>
        <w:rPr>
          <w:rFonts w:hint="eastAsia" w:ascii="宋体" w:hAnsi="宋体" w:cs="宋体"/>
          <w:b/>
          <w:kern w:val="0"/>
          <w:sz w:val="22"/>
          <w:szCs w:val="22"/>
        </w:rPr>
        <w:t>6. 团队精神。</w:t>
      </w:r>
      <w:r>
        <w:rPr>
          <w:rFonts w:hint="eastAsia" w:ascii="宋体" w:hAnsi="宋体" w:cs="宋体"/>
          <w:kern w:val="0"/>
          <w:sz w:val="22"/>
          <w:szCs w:val="22"/>
        </w:rPr>
        <w:t>关心集体，积极主动参加各类集体活动，热心集体事务，人际关系良好。</w:t>
      </w:r>
    </w:p>
    <w:p>
      <w:pPr>
        <w:widowControl/>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（1）有下列情况之一者，可评价为“优秀”：</w:t>
      </w:r>
    </w:p>
    <w:p>
      <w:pPr>
        <w:widowControl/>
        <w:numPr>
          <w:ilvl w:val="0"/>
          <w:numId w:val="7"/>
        </w:numPr>
        <w:snapToGrid w:val="0"/>
        <w:spacing w:line="360" w:lineRule="auto"/>
        <w:jc w:val="left"/>
        <w:rPr>
          <w:rFonts w:ascii="宋体" w:hAnsi="宋体" w:cs="宋体"/>
          <w:kern w:val="0"/>
          <w:sz w:val="22"/>
          <w:szCs w:val="22"/>
        </w:rPr>
      </w:pPr>
      <w:r>
        <w:rPr>
          <w:rFonts w:hint="eastAsia" w:ascii="宋体" w:hAnsi="宋体" w:cs="宋体"/>
          <w:kern w:val="0"/>
          <w:sz w:val="22"/>
          <w:szCs w:val="22"/>
        </w:rPr>
        <w:t>个人利益服从集体利益，热心集体事务，有较强的集体荣誉感，获得“文明班级”、“优良学风班级”、“十佳文明班级”、“五四红旗团支部”、“优秀团支部”、“先进团支部”、“十佳团支部”、“文明寝室”、“十佳文明寝室”、“特色寝室”、“青年志愿者行动先进集体”、“暑期社会实践先进小分队”、“红色小记者</w:t>
      </w:r>
      <w:r>
        <w:rPr>
          <w:rFonts w:ascii="宋体" w:hAnsi="宋体" w:cs="宋体"/>
          <w:kern w:val="0"/>
          <w:sz w:val="22"/>
          <w:szCs w:val="22"/>
        </w:rPr>
        <w:t>”</w:t>
      </w:r>
      <w:r>
        <w:rPr>
          <w:rFonts w:hint="eastAsia" w:ascii="宋体" w:hAnsi="宋体" w:cs="宋体"/>
          <w:kern w:val="0"/>
          <w:sz w:val="22"/>
          <w:szCs w:val="22"/>
        </w:rPr>
        <w:t>、“七个一工程”先进党支部、“星级文明寝室”等集体荣誉的成员；</w:t>
      </w:r>
    </w:p>
    <w:p>
      <w:pPr>
        <w:widowControl/>
        <w:numPr>
          <w:ilvl w:val="0"/>
          <w:numId w:val="7"/>
        </w:numPr>
        <w:snapToGrid w:val="0"/>
        <w:spacing w:line="360" w:lineRule="auto"/>
        <w:jc w:val="left"/>
        <w:rPr>
          <w:rFonts w:ascii="宋体" w:hAnsi="宋体" w:cs="宋体"/>
          <w:kern w:val="0"/>
          <w:sz w:val="22"/>
          <w:szCs w:val="22"/>
        </w:rPr>
      </w:pPr>
      <w:r>
        <w:rPr>
          <w:rFonts w:hint="eastAsia" w:ascii="宋体" w:hAnsi="宋体" w:cs="宋体"/>
          <w:kern w:val="0"/>
          <w:sz w:val="22"/>
          <w:szCs w:val="22"/>
        </w:rPr>
        <w:t>积极参加学校、学院大型集体活动</w:t>
      </w:r>
      <w:r>
        <w:rPr>
          <w:rFonts w:hint="eastAsia" w:ascii="宋体" w:hAnsi="宋体"/>
          <w:bCs/>
          <w:sz w:val="22"/>
          <w:szCs w:val="22"/>
        </w:rPr>
        <w:t>（含广播操、健美操、红旗队、运动会方阵、开幕式舞蹈、合唱队训练、艺术团演出等），经学校或学院认定表现合格。</w:t>
      </w:r>
    </w:p>
    <w:p>
      <w:pPr>
        <w:widowControl/>
        <w:snapToGrid w:val="0"/>
        <w:spacing w:line="360" w:lineRule="auto"/>
        <w:ind w:firstLine="440" w:firstLineChars="200"/>
        <w:jc w:val="left"/>
        <w:rPr>
          <w:rFonts w:ascii="宋体" w:hAnsi="宋体" w:cs="宋体"/>
          <w:kern w:val="0"/>
          <w:sz w:val="22"/>
          <w:szCs w:val="22"/>
        </w:rPr>
      </w:pPr>
      <w:r>
        <w:rPr>
          <w:rFonts w:hint="eastAsia" w:ascii="宋体" w:hAnsi="宋体" w:cs="Arial"/>
          <w:kern w:val="0"/>
          <w:sz w:val="22"/>
          <w:szCs w:val="22"/>
        </w:rPr>
        <w:t>（2）有下列情况之一者，评价为“不合格”：</w:t>
      </w:r>
      <w:r>
        <w:rPr>
          <w:rFonts w:hint="eastAsia" w:ascii="宋体" w:hAnsi="宋体" w:cs="宋体"/>
          <w:kern w:val="0"/>
          <w:sz w:val="22"/>
          <w:szCs w:val="22"/>
        </w:rPr>
        <w:t xml:space="preserve"> 为满足私利而损害集体利益，并造成恶劣影响；与班级同学关系差，上进心不强，是非观念模糊，在同学中有不良影响；本学期无故缺席学校、学院和班级要求必须全体参加的集体活动达3次及以上，如新生始业教育系列活动、学生大会、校运动会、班会、团日活动等；</w:t>
      </w:r>
    </w:p>
    <w:p>
      <w:pPr>
        <w:widowControl/>
        <w:snapToGrid w:val="0"/>
        <w:spacing w:line="360" w:lineRule="auto"/>
        <w:ind w:firstLine="480"/>
        <w:jc w:val="left"/>
        <w:rPr>
          <w:rFonts w:ascii="宋体" w:hAnsi="宋体" w:cs="宋体"/>
          <w:kern w:val="0"/>
          <w:sz w:val="22"/>
          <w:szCs w:val="22"/>
        </w:rPr>
      </w:pPr>
      <w:r>
        <w:rPr>
          <w:rFonts w:hint="eastAsia" w:ascii="宋体" w:hAnsi="宋体" w:cs="宋体"/>
          <w:kern w:val="0"/>
          <w:sz w:val="22"/>
          <w:szCs w:val="22"/>
        </w:rPr>
        <w:t>（3）其余同学评价为“合格”。</w:t>
      </w:r>
    </w:p>
    <w:p>
      <w:pPr>
        <w:widowControl/>
        <w:snapToGrid w:val="0"/>
        <w:spacing w:line="360" w:lineRule="auto"/>
        <w:ind w:firstLine="480"/>
        <w:jc w:val="left"/>
        <w:rPr>
          <w:rFonts w:ascii="宋体" w:hAnsi="宋体" w:cs="宋体"/>
          <w:kern w:val="0"/>
          <w:sz w:val="22"/>
          <w:szCs w:val="22"/>
        </w:rPr>
      </w:pPr>
    </w:p>
    <w:p>
      <w:pPr>
        <w:widowControl/>
        <w:snapToGrid w:val="0"/>
        <w:spacing w:line="360" w:lineRule="auto"/>
        <w:ind w:firstLine="480"/>
        <w:jc w:val="left"/>
        <w:rPr>
          <w:rFonts w:ascii="宋体" w:hAnsi="宋体" w:cs="宋体"/>
          <w:b/>
          <w:kern w:val="0"/>
          <w:sz w:val="22"/>
          <w:szCs w:val="22"/>
        </w:rPr>
      </w:pPr>
      <w:r>
        <w:rPr>
          <w:rFonts w:hint="eastAsia" w:ascii="宋体" w:hAnsi="宋体" w:cs="宋体"/>
          <w:b/>
          <w:kern w:val="0"/>
          <w:sz w:val="22"/>
          <w:szCs w:val="22"/>
        </w:rPr>
        <w:t>（二）发展素质</w:t>
      </w:r>
    </w:p>
    <w:p>
      <w:pPr>
        <w:widowControl/>
        <w:snapToGrid w:val="0"/>
        <w:spacing w:line="360" w:lineRule="auto"/>
        <w:ind w:firstLine="440" w:firstLineChars="200"/>
        <w:jc w:val="left"/>
        <w:rPr>
          <w:rFonts w:ascii="宋体" w:hAnsi="宋体" w:cs="宋体"/>
          <w:color w:val="FF0000"/>
          <w:kern w:val="0"/>
          <w:sz w:val="22"/>
          <w:szCs w:val="22"/>
        </w:rPr>
      </w:pPr>
      <w:r>
        <w:rPr>
          <w:rFonts w:hint="eastAsia" w:ascii="宋体" w:hAnsi="宋体" w:cs="宋体"/>
          <w:kern w:val="0"/>
          <w:sz w:val="22"/>
          <w:szCs w:val="22"/>
        </w:rPr>
        <w:t>发展素质评价包括社会工作、科研创新、文体特长、技能素质、特殊经历、素质拓展等六方面。每学期有3项以上记为“有”者，发展素质评价为“优秀”；有2项记为“有”者，发展素质评价为“良好”；有1项记为“有”者，发展素质评价为“合格”；其余为为“不合格”。其中</w:t>
      </w:r>
      <w:r>
        <w:rPr>
          <w:rFonts w:hint="eastAsia" w:ascii="宋体" w:hAnsi="宋体" w:cs="宋体"/>
          <w:kern w:val="0"/>
          <w:sz w:val="22"/>
          <w:szCs w:val="22"/>
          <w:highlight w:val="yellow"/>
        </w:rPr>
        <w:t>素质拓展记为“有”，发展素质方可评价为“良好”及以上，否则为“合格”及以下</w:t>
      </w:r>
      <w:r>
        <w:rPr>
          <w:rFonts w:hint="eastAsia" w:ascii="宋体" w:hAnsi="宋体" w:cs="宋体"/>
          <w:kern w:val="0"/>
          <w:sz w:val="22"/>
          <w:szCs w:val="22"/>
        </w:rPr>
        <w:t>。</w:t>
      </w:r>
    </w:p>
    <w:p>
      <w:pPr>
        <w:widowControl/>
        <w:snapToGrid w:val="0"/>
        <w:spacing w:line="360" w:lineRule="auto"/>
        <w:jc w:val="left"/>
        <w:rPr>
          <w:rFonts w:ascii="宋体" w:hAnsi="宋体" w:cs="宋体"/>
          <w:kern w:val="0"/>
          <w:sz w:val="22"/>
          <w:szCs w:val="22"/>
        </w:rPr>
      </w:pPr>
      <w:r>
        <w:rPr>
          <w:rFonts w:hint="eastAsia" w:ascii="宋体" w:hAnsi="宋体" w:cs="宋体"/>
          <w:kern w:val="0"/>
          <w:sz w:val="22"/>
          <w:szCs w:val="22"/>
        </w:rPr>
        <w:t xml:space="preserve">     </w:t>
      </w:r>
      <w:r>
        <w:rPr>
          <w:rFonts w:hint="eastAsia" w:ascii="宋体" w:hAnsi="宋体" w:cs="宋体"/>
          <w:b/>
          <w:kern w:val="0"/>
          <w:sz w:val="22"/>
          <w:szCs w:val="22"/>
        </w:rPr>
        <w:t>1. 社会工作。</w:t>
      </w:r>
      <w:r>
        <w:rPr>
          <w:rFonts w:hint="eastAsia" w:ascii="宋体" w:hAnsi="宋体" w:cs="宋体"/>
          <w:kern w:val="0"/>
          <w:sz w:val="22"/>
          <w:szCs w:val="22"/>
        </w:rPr>
        <w:t>担任学生干部，考核良好及以上；积极参加社会活动，表现突出。</w:t>
      </w:r>
    </w:p>
    <w:p>
      <w:pPr>
        <w:widowControl/>
        <w:snapToGrid w:val="0"/>
        <w:spacing w:line="360" w:lineRule="auto"/>
        <w:ind w:firstLine="480"/>
        <w:jc w:val="left"/>
        <w:rPr>
          <w:rFonts w:ascii="宋体" w:hAnsi="宋体" w:cs="宋体"/>
          <w:kern w:val="0"/>
          <w:sz w:val="22"/>
          <w:szCs w:val="22"/>
        </w:rPr>
      </w:pPr>
      <w:r>
        <w:rPr>
          <w:rFonts w:hint="eastAsia" w:ascii="宋体" w:hAnsi="宋体" w:cs="宋体"/>
          <w:kern w:val="0"/>
          <w:sz w:val="22"/>
          <w:szCs w:val="22"/>
        </w:rPr>
        <w:t>（1）有下列情况之一者，本项目记为“有”：</w:t>
      </w:r>
    </w:p>
    <w:p>
      <w:pPr>
        <w:widowControl/>
        <w:numPr>
          <w:ilvl w:val="0"/>
          <w:numId w:val="8"/>
        </w:numPr>
        <w:snapToGrid w:val="0"/>
        <w:spacing w:line="360" w:lineRule="auto"/>
        <w:jc w:val="left"/>
        <w:rPr>
          <w:rFonts w:ascii="宋体" w:hAnsi="宋体" w:cs="宋体"/>
          <w:kern w:val="0"/>
          <w:sz w:val="22"/>
          <w:szCs w:val="22"/>
        </w:rPr>
      </w:pPr>
      <w:r>
        <w:rPr>
          <w:rFonts w:hint="eastAsia" w:ascii="宋体" w:hAnsi="宋体" w:cs="宋体"/>
          <w:kern w:val="0"/>
          <w:sz w:val="22"/>
          <w:szCs w:val="22"/>
        </w:rPr>
        <w:t>担任学院学生党支部委员、团委干部、学生会干部、社团联合会干部、学生社团主要负责人、勤工助学中心干部、就业指导中心干部、党务中心干部、新闻中心干部、出国考研交流中心干部、外语村干部、党员先锋岗主要负责人、4U主要负责人、团支部委员、班委、寝室长、学长、副班，并经考评小组考核达良好及以上；</w:t>
      </w:r>
    </w:p>
    <w:p>
      <w:pPr>
        <w:widowControl/>
        <w:numPr>
          <w:ilvl w:val="0"/>
          <w:numId w:val="8"/>
        </w:numPr>
        <w:snapToGrid w:val="0"/>
        <w:spacing w:line="360" w:lineRule="auto"/>
        <w:jc w:val="left"/>
        <w:rPr>
          <w:rFonts w:ascii="宋体" w:hAnsi="宋体" w:cs="宋体"/>
          <w:kern w:val="0"/>
          <w:sz w:val="22"/>
          <w:szCs w:val="22"/>
        </w:rPr>
      </w:pPr>
      <w:r>
        <w:rPr>
          <w:rFonts w:hint="eastAsia" w:ascii="宋体" w:hAnsi="宋体" w:cs="宋体"/>
          <w:kern w:val="0"/>
          <w:sz w:val="22"/>
          <w:szCs w:val="22"/>
        </w:rPr>
        <w:t>担任校级学生组织干部并经学校有关部门考核达良好及以上；</w:t>
      </w:r>
    </w:p>
    <w:p>
      <w:pPr>
        <w:widowControl/>
        <w:numPr>
          <w:ilvl w:val="0"/>
          <w:numId w:val="8"/>
        </w:numPr>
        <w:snapToGrid w:val="0"/>
        <w:spacing w:line="360" w:lineRule="auto"/>
        <w:jc w:val="left"/>
        <w:rPr>
          <w:rFonts w:ascii="宋体" w:hAnsi="宋体" w:cs="宋体"/>
          <w:kern w:val="0"/>
          <w:sz w:val="22"/>
          <w:szCs w:val="22"/>
        </w:rPr>
      </w:pPr>
      <w:r>
        <w:rPr>
          <w:rFonts w:hint="eastAsia" w:ascii="宋体" w:hAnsi="宋体" w:cs="宋体"/>
          <w:kern w:val="0"/>
          <w:sz w:val="22"/>
          <w:szCs w:val="22"/>
        </w:rPr>
        <w:t>担任学校职能部门、学院团委学生助理、各学生组织干事等职务并被聘用部门考核达良好及以上；</w:t>
      </w:r>
    </w:p>
    <w:p>
      <w:pPr>
        <w:widowControl/>
        <w:numPr>
          <w:ilvl w:val="0"/>
          <w:numId w:val="8"/>
        </w:numPr>
        <w:snapToGrid w:val="0"/>
        <w:spacing w:line="360" w:lineRule="auto"/>
        <w:jc w:val="left"/>
        <w:rPr>
          <w:rFonts w:ascii="宋体" w:hAnsi="宋体" w:cs="宋体"/>
          <w:kern w:val="0"/>
          <w:sz w:val="22"/>
          <w:szCs w:val="22"/>
        </w:rPr>
      </w:pPr>
      <w:r>
        <w:rPr>
          <w:rFonts w:hint="eastAsia" w:ascii="宋体" w:hAnsi="宋体" w:cs="宋体"/>
          <w:kern w:val="0"/>
          <w:sz w:val="22"/>
          <w:szCs w:val="22"/>
        </w:rPr>
        <w:t>本学期</w:t>
      </w:r>
      <w:r>
        <w:rPr>
          <w:rFonts w:hint="eastAsia" w:ascii="宋体" w:hAnsi="宋体"/>
          <w:sz w:val="22"/>
          <w:szCs w:val="22"/>
        </w:rPr>
        <w:t>积极参加社会服务活动（勤工助学除外）时数达15小时及以上，并经有关部门考核合格。</w:t>
      </w:r>
    </w:p>
    <w:p>
      <w:pPr>
        <w:widowControl/>
        <w:snapToGrid w:val="0"/>
        <w:spacing w:line="360" w:lineRule="auto"/>
        <w:jc w:val="left"/>
        <w:rPr>
          <w:rFonts w:ascii="宋体" w:hAnsi="宋体" w:cs="宋体"/>
          <w:kern w:val="0"/>
          <w:sz w:val="22"/>
          <w:szCs w:val="22"/>
        </w:rPr>
      </w:pPr>
      <w:r>
        <w:rPr>
          <w:rFonts w:hint="eastAsia" w:ascii="宋体" w:hAnsi="宋体" w:cs="宋体"/>
          <w:kern w:val="0"/>
          <w:sz w:val="22"/>
          <w:szCs w:val="22"/>
        </w:rPr>
        <w:t xml:space="preserve">    （2）其余学生记为“无”。</w:t>
      </w:r>
    </w:p>
    <w:p>
      <w:pPr>
        <w:widowControl/>
        <w:snapToGrid w:val="0"/>
        <w:spacing w:line="360" w:lineRule="auto"/>
        <w:jc w:val="left"/>
        <w:rPr>
          <w:rFonts w:ascii="宋体" w:hAnsi="宋体" w:cs="宋体"/>
          <w:kern w:val="0"/>
          <w:sz w:val="22"/>
          <w:szCs w:val="22"/>
        </w:rPr>
      </w:pPr>
      <w:r>
        <w:rPr>
          <w:rFonts w:hint="eastAsia" w:ascii="宋体" w:hAnsi="宋体" w:cs="宋体"/>
          <w:kern w:val="0"/>
          <w:sz w:val="22"/>
          <w:szCs w:val="22"/>
        </w:rPr>
        <w:t xml:space="preserve">     </w:t>
      </w:r>
      <w:r>
        <w:rPr>
          <w:rFonts w:hint="eastAsia" w:ascii="宋体" w:hAnsi="宋体" w:cs="宋体"/>
          <w:b/>
          <w:kern w:val="0"/>
          <w:sz w:val="22"/>
          <w:szCs w:val="22"/>
        </w:rPr>
        <w:t>2. 科研创新。</w:t>
      </w:r>
      <w:r>
        <w:rPr>
          <w:rFonts w:hint="eastAsia" w:ascii="宋体" w:hAnsi="宋体" w:cs="宋体"/>
          <w:kern w:val="0"/>
          <w:sz w:val="22"/>
          <w:szCs w:val="22"/>
        </w:rPr>
        <w:t>积极参加各级各类学生科技比赛、创新创业比赛；积极开展发明创造、参与科学研究、发表学术论文和参加学术交流活动。</w:t>
      </w:r>
    </w:p>
    <w:p>
      <w:pPr>
        <w:widowControl/>
        <w:snapToGrid w:val="0"/>
        <w:spacing w:line="360" w:lineRule="auto"/>
        <w:ind w:firstLine="480"/>
        <w:jc w:val="left"/>
        <w:rPr>
          <w:rFonts w:ascii="宋体" w:hAnsi="宋体" w:cs="宋体"/>
          <w:kern w:val="0"/>
          <w:sz w:val="22"/>
          <w:szCs w:val="22"/>
        </w:rPr>
      </w:pPr>
      <w:r>
        <w:rPr>
          <w:rFonts w:hint="eastAsia" w:ascii="宋体" w:hAnsi="宋体" w:cs="宋体"/>
          <w:kern w:val="0"/>
          <w:sz w:val="22"/>
          <w:szCs w:val="22"/>
        </w:rPr>
        <w:t>（1）有下列情况之一者，本项目记为“有”：</w:t>
      </w:r>
    </w:p>
    <w:p>
      <w:pPr>
        <w:widowControl/>
        <w:numPr>
          <w:ilvl w:val="0"/>
          <w:numId w:val="9"/>
        </w:numPr>
        <w:snapToGrid w:val="0"/>
        <w:spacing w:line="360" w:lineRule="auto"/>
        <w:jc w:val="left"/>
        <w:rPr>
          <w:rFonts w:ascii="宋体" w:hAnsi="宋体" w:cs="宋体"/>
          <w:kern w:val="0"/>
          <w:sz w:val="22"/>
          <w:szCs w:val="22"/>
        </w:rPr>
      </w:pPr>
      <w:r>
        <w:rPr>
          <w:rFonts w:hint="eastAsia" w:ascii="宋体" w:hAnsi="宋体" w:cs="宋体"/>
          <w:kern w:val="0"/>
          <w:sz w:val="22"/>
          <w:szCs w:val="22"/>
        </w:rPr>
        <w:t>本学期积极参加各级各类学生科技比赛、创新创业比赛并获得荣誉，如“挑战杯”大学生创业计划竞赛、“挑战杯”全国大学生课外学术科技作品竞赛、省大学生职业生涯规划大赛、省新苗人才计划、省师范生技能竞赛、省大学生英语演讲赛、全国高师学生英语教师职业技能竞赛、全国大学生英语竞赛、“21世纪杯”英语演讲赛、浙江省大学生日语演讲比赛、中华全国日语演讲赛、全国大学生英语竞赛、全国大学生英语写作竞赛、全国大学生翻译大赛、全国口译大赛（英语、日语）等；</w:t>
      </w:r>
    </w:p>
    <w:p>
      <w:pPr>
        <w:widowControl/>
        <w:numPr>
          <w:ilvl w:val="0"/>
          <w:numId w:val="9"/>
        </w:numPr>
        <w:snapToGrid w:val="0"/>
        <w:spacing w:line="360" w:lineRule="auto"/>
        <w:jc w:val="left"/>
        <w:rPr>
          <w:rFonts w:ascii="宋体" w:hAnsi="宋体" w:cs="宋体"/>
          <w:kern w:val="0"/>
          <w:sz w:val="22"/>
          <w:szCs w:val="22"/>
        </w:rPr>
      </w:pPr>
      <w:r>
        <w:rPr>
          <w:rFonts w:hint="eastAsia" w:ascii="宋体" w:hAnsi="宋体" w:cs="宋体"/>
          <w:kern w:val="0"/>
          <w:sz w:val="22"/>
          <w:szCs w:val="22"/>
        </w:rPr>
        <w:t>积极开展发明创造并获得相应组织认可或取得专利；</w:t>
      </w:r>
    </w:p>
    <w:p>
      <w:pPr>
        <w:widowControl/>
        <w:numPr>
          <w:ilvl w:val="0"/>
          <w:numId w:val="9"/>
        </w:numPr>
        <w:snapToGrid w:val="0"/>
        <w:spacing w:line="360" w:lineRule="auto"/>
        <w:jc w:val="left"/>
        <w:rPr>
          <w:rFonts w:ascii="宋体" w:hAnsi="宋体" w:cs="宋体"/>
          <w:kern w:val="0"/>
          <w:sz w:val="22"/>
          <w:szCs w:val="22"/>
        </w:rPr>
      </w:pPr>
      <w:r>
        <w:rPr>
          <w:rFonts w:hint="eastAsia" w:ascii="宋体" w:hAnsi="宋体" w:cs="宋体"/>
          <w:kern w:val="0"/>
          <w:sz w:val="22"/>
          <w:szCs w:val="22"/>
        </w:rPr>
        <w:t>本学期科研论文（专著）正式发表或获奖；</w:t>
      </w:r>
    </w:p>
    <w:p>
      <w:pPr>
        <w:widowControl/>
        <w:numPr>
          <w:ilvl w:val="0"/>
          <w:numId w:val="9"/>
        </w:numPr>
        <w:snapToGrid w:val="0"/>
        <w:spacing w:line="360" w:lineRule="auto"/>
        <w:jc w:val="left"/>
        <w:rPr>
          <w:rFonts w:ascii="宋体" w:hAnsi="宋体" w:cs="宋体"/>
          <w:kern w:val="0"/>
          <w:sz w:val="22"/>
          <w:szCs w:val="22"/>
        </w:rPr>
      </w:pPr>
      <w:r>
        <w:rPr>
          <w:rFonts w:hint="eastAsia" w:ascii="宋体" w:hAnsi="宋体" w:cs="宋体"/>
          <w:kern w:val="0"/>
          <w:sz w:val="22"/>
          <w:szCs w:val="22"/>
        </w:rPr>
        <w:t>科研项目在院级及以上立项并结题（限项目负责人及排名前三位的参与人）；</w:t>
      </w:r>
    </w:p>
    <w:p>
      <w:pPr>
        <w:widowControl/>
        <w:numPr>
          <w:ilvl w:val="0"/>
          <w:numId w:val="9"/>
        </w:numPr>
        <w:snapToGrid w:val="0"/>
        <w:spacing w:line="360" w:lineRule="auto"/>
        <w:jc w:val="left"/>
        <w:rPr>
          <w:rFonts w:ascii="宋体" w:hAnsi="宋体" w:cs="宋体"/>
          <w:kern w:val="0"/>
          <w:sz w:val="22"/>
          <w:szCs w:val="22"/>
        </w:rPr>
      </w:pPr>
      <w:r>
        <w:rPr>
          <w:rFonts w:hint="eastAsia" w:ascii="宋体" w:hAnsi="宋体" w:cs="宋体"/>
          <w:kern w:val="0"/>
          <w:sz w:val="22"/>
          <w:szCs w:val="22"/>
        </w:rPr>
        <w:t>积极参加校级以上学术会议、学术论坛、学术交流。</w:t>
      </w:r>
    </w:p>
    <w:p>
      <w:pPr>
        <w:widowControl/>
        <w:snapToGrid w:val="0"/>
        <w:spacing w:line="360" w:lineRule="auto"/>
        <w:ind w:firstLine="480"/>
        <w:jc w:val="left"/>
        <w:rPr>
          <w:rFonts w:ascii="宋体" w:hAnsi="宋体" w:cs="宋体"/>
          <w:kern w:val="0"/>
          <w:sz w:val="22"/>
          <w:szCs w:val="22"/>
        </w:rPr>
      </w:pPr>
      <w:r>
        <w:rPr>
          <w:rFonts w:hint="eastAsia" w:ascii="宋体" w:hAnsi="宋体" w:cs="宋体"/>
          <w:kern w:val="0"/>
          <w:sz w:val="22"/>
          <w:szCs w:val="22"/>
        </w:rPr>
        <w:t>（2）其余学生记为“无”。</w:t>
      </w:r>
    </w:p>
    <w:p>
      <w:pPr>
        <w:widowControl/>
        <w:snapToGrid w:val="0"/>
        <w:spacing w:line="360" w:lineRule="auto"/>
        <w:ind w:firstLine="552" w:firstLineChars="250"/>
        <w:jc w:val="left"/>
        <w:rPr>
          <w:rFonts w:ascii="宋体" w:hAnsi="宋体" w:cs="宋体"/>
          <w:kern w:val="0"/>
          <w:sz w:val="22"/>
          <w:szCs w:val="22"/>
        </w:rPr>
      </w:pPr>
      <w:r>
        <w:rPr>
          <w:rFonts w:hint="eastAsia" w:ascii="宋体" w:hAnsi="宋体" w:cs="宋体"/>
          <w:b/>
          <w:kern w:val="0"/>
          <w:sz w:val="22"/>
          <w:szCs w:val="22"/>
        </w:rPr>
        <w:t>3. 文体特长。</w:t>
      </w:r>
      <w:r>
        <w:rPr>
          <w:rFonts w:hint="eastAsia" w:ascii="宋体" w:hAnsi="宋体" w:cs="宋体"/>
          <w:kern w:val="0"/>
          <w:sz w:val="22"/>
          <w:szCs w:val="22"/>
        </w:rPr>
        <w:t>积极参加各级各类文体活动，取得较好成绩。</w:t>
      </w:r>
    </w:p>
    <w:p>
      <w:pPr>
        <w:widowControl/>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（1）有下列情况之一者，本项目记为“有”：</w:t>
      </w:r>
    </w:p>
    <w:p>
      <w:pPr>
        <w:widowControl/>
        <w:numPr>
          <w:ilvl w:val="0"/>
          <w:numId w:val="10"/>
        </w:numPr>
        <w:snapToGrid w:val="0"/>
        <w:spacing w:line="360" w:lineRule="auto"/>
        <w:jc w:val="left"/>
        <w:rPr>
          <w:rFonts w:ascii="宋体" w:hAnsi="宋体"/>
          <w:sz w:val="22"/>
          <w:szCs w:val="22"/>
        </w:rPr>
      </w:pPr>
      <w:r>
        <w:rPr>
          <w:rFonts w:hint="eastAsia" w:ascii="宋体" w:hAnsi="宋体"/>
          <w:sz w:val="22"/>
          <w:szCs w:val="22"/>
        </w:rPr>
        <w:t>本学期代表学校参加省、市以及全国各种体育竞赛、文艺竞赛（包括各项团体竞赛）；</w:t>
      </w:r>
    </w:p>
    <w:p>
      <w:pPr>
        <w:widowControl/>
        <w:numPr>
          <w:ilvl w:val="0"/>
          <w:numId w:val="10"/>
        </w:numPr>
        <w:snapToGrid w:val="0"/>
        <w:spacing w:line="360" w:lineRule="auto"/>
        <w:jc w:val="left"/>
        <w:rPr>
          <w:rFonts w:ascii="宋体" w:hAnsi="宋体" w:cs="宋体"/>
          <w:kern w:val="0"/>
          <w:sz w:val="22"/>
          <w:szCs w:val="22"/>
        </w:rPr>
      </w:pPr>
      <w:r>
        <w:rPr>
          <w:rFonts w:hint="eastAsia" w:ascii="宋体" w:hAnsi="宋体" w:cs="宋体"/>
          <w:kern w:val="0"/>
          <w:sz w:val="22"/>
          <w:szCs w:val="22"/>
        </w:rPr>
        <w:t>积极</w:t>
      </w:r>
      <w:r>
        <w:rPr>
          <w:rFonts w:hint="eastAsia" w:ascii="宋体" w:hAnsi="宋体"/>
          <w:sz w:val="22"/>
          <w:szCs w:val="22"/>
        </w:rPr>
        <w:t>参加校级各类体育竞赛或校运动会，取得名次</w:t>
      </w:r>
      <w:r>
        <w:rPr>
          <w:rFonts w:hint="eastAsia" w:ascii="宋体" w:hAnsi="宋体" w:cs="宋体"/>
          <w:kern w:val="0"/>
          <w:sz w:val="22"/>
          <w:szCs w:val="22"/>
        </w:rPr>
        <w:t>；</w:t>
      </w:r>
    </w:p>
    <w:p>
      <w:pPr>
        <w:widowControl/>
        <w:numPr>
          <w:ilvl w:val="0"/>
          <w:numId w:val="10"/>
        </w:numPr>
        <w:snapToGrid w:val="0"/>
        <w:spacing w:line="360" w:lineRule="auto"/>
        <w:jc w:val="left"/>
        <w:rPr>
          <w:rFonts w:ascii="宋体" w:hAnsi="宋体"/>
          <w:sz w:val="22"/>
          <w:szCs w:val="22"/>
        </w:rPr>
      </w:pPr>
      <w:r>
        <w:rPr>
          <w:rFonts w:hint="eastAsia" w:ascii="宋体" w:hAnsi="宋体" w:cs="宋体"/>
          <w:kern w:val="0"/>
          <w:sz w:val="22"/>
          <w:szCs w:val="22"/>
        </w:rPr>
        <w:t>积极</w:t>
      </w:r>
      <w:r>
        <w:rPr>
          <w:rFonts w:hint="eastAsia" w:ascii="宋体" w:hAnsi="宋体"/>
          <w:sz w:val="22"/>
          <w:szCs w:val="22"/>
        </w:rPr>
        <w:t>参加学校、学院各类文艺竞赛，获得名次或荣誉称号（如“十佳歌手”等）；</w:t>
      </w:r>
    </w:p>
    <w:p>
      <w:pPr>
        <w:widowControl/>
        <w:numPr>
          <w:ilvl w:val="0"/>
          <w:numId w:val="10"/>
        </w:numPr>
        <w:snapToGrid w:val="0"/>
        <w:spacing w:line="360" w:lineRule="auto"/>
        <w:jc w:val="left"/>
        <w:rPr>
          <w:rFonts w:ascii="宋体" w:hAnsi="宋体" w:cs="宋体"/>
          <w:color w:val="FF0000"/>
          <w:kern w:val="0"/>
          <w:sz w:val="22"/>
          <w:szCs w:val="22"/>
        </w:rPr>
      </w:pPr>
      <w:r>
        <w:rPr>
          <w:rFonts w:hint="eastAsia" w:ascii="宋体" w:hAnsi="宋体"/>
          <w:sz w:val="22"/>
          <w:szCs w:val="22"/>
        </w:rPr>
        <w:t>为学校、学院及兄弟学院各类文体活动担任主持人或表演嘉宾达2次及以上</w:t>
      </w:r>
      <w:r>
        <w:rPr>
          <w:rFonts w:hint="eastAsia" w:ascii="宋体" w:hAnsi="宋体" w:cs="宋体"/>
          <w:kern w:val="0"/>
          <w:sz w:val="22"/>
          <w:szCs w:val="22"/>
        </w:rPr>
        <w:t>；</w:t>
      </w:r>
    </w:p>
    <w:p>
      <w:pPr>
        <w:widowControl/>
        <w:numPr>
          <w:ilvl w:val="0"/>
          <w:numId w:val="10"/>
        </w:numPr>
        <w:snapToGrid w:val="0"/>
        <w:spacing w:line="360" w:lineRule="auto"/>
        <w:jc w:val="left"/>
        <w:rPr>
          <w:rFonts w:ascii="宋体" w:hAnsi="宋体" w:cs="宋体"/>
          <w:color w:val="FF0000"/>
          <w:kern w:val="0"/>
          <w:sz w:val="22"/>
          <w:szCs w:val="22"/>
        </w:rPr>
      </w:pPr>
      <w:r>
        <w:rPr>
          <w:rFonts w:hint="eastAsia" w:ascii="宋体" w:hAnsi="宋体"/>
          <w:sz w:val="22"/>
          <w:szCs w:val="22"/>
        </w:rPr>
        <w:t>本学期获得体现学生文体特长的相关资格等级证书。</w:t>
      </w:r>
    </w:p>
    <w:p>
      <w:pPr>
        <w:widowControl/>
        <w:numPr>
          <w:ilvl w:val="0"/>
          <w:numId w:val="10"/>
        </w:numPr>
        <w:snapToGrid w:val="0"/>
        <w:spacing w:line="360" w:lineRule="auto"/>
        <w:jc w:val="left"/>
        <w:rPr>
          <w:rFonts w:ascii="宋体" w:hAnsi="宋体" w:cs="宋体"/>
          <w:kern w:val="0"/>
          <w:sz w:val="22"/>
          <w:szCs w:val="22"/>
        </w:rPr>
      </w:pPr>
      <w:r>
        <w:rPr>
          <w:rFonts w:hint="eastAsia" w:ascii="宋体" w:hAnsi="宋体" w:cs="宋体"/>
          <w:kern w:val="0"/>
          <w:sz w:val="22"/>
          <w:szCs w:val="22"/>
        </w:rPr>
        <w:t>在学院及以上各级媒体平台上发表文章累计加分达20分及以上者。</w:t>
      </w:r>
    </w:p>
    <w:p>
      <w:pPr>
        <w:widowControl/>
        <w:snapToGrid w:val="0"/>
        <w:spacing w:line="360" w:lineRule="auto"/>
        <w:jc w:val="left"/>
        <w:rPr>
          <w:rFonts w:ascii="宋体" w:hAnsi="宋体" w:cs="宋体"/>
          <w:kern w:val="0"/>
          <w:sz w:val="22"/>
          <w:szCs w:val="22"/>
        </w:rPr>
      </w:pPr>
      <w:r>
        <w:rPr>
          <w:rFonts w:hint="eastAsia" w:ascii="宋体" w:hAnsi="宋体" w:cs="宋体"/>
          <w:kern w:val="0"/>
          <w:sz w:val="22"/>
          <w:szCs w:val="22"/>
        </w:rPr>
        <w:t xml:space="preserve">    （2）其余学生记为“无”。</w:t>
      </w:r>
    </w:p>
    <w:p>
      <w:pPr>
        <w:widowControl/>
        <w:snapToGrid w:val="0"/>
        <w:spacing w:line="360" w:lineRule="auto"/>
        <w:jc w:val="left"/>
        <w:rPr>
          <w:rFonts w:ascii="宋体" w:hAnsi="宋体" w:cs="宋体"/>
          <w:kern w:val="0"/>
          <w:sz w:val="22"/>
          <w:szCs w:val="22"/>
        </w:rPr>
      </w:pPr>
      <w:r>
        <w:rPr>
          <w:rFonts w:hint="eastAsia" w:ascii="宋体" w:hAnsi="宋体" w:cs="宋体"/>
          <w:kern w:val="0"/>
          <w:sz w:val="22"/>
          <w:szCs w:val="22"/>
        </w:rPr>
        <w:t xml:space="preserve">    </w:t>
      </w:r>
      <w:r>
        <w:rPr>
          <w:rFonts w:hint="eastAsia" w:ascii="宋体" w:hAnsi="宋体" w:cs="宋体"/>
          <w:b/>
          <w:kern w:val="0"/>
          <w:sz w:val="22"/>
          <w:szCs w:val="22"/>
        </w:rPr>
        <w:t xml:space="preserve"> 4. 技能素质。</w:t>
      </w:r>
      <w:r>
        <w:rPr>
          <w:rFonts w:hint="eastAsia" w:ascii="宋体" w:hAnsi="宋体" w:cs="宋体"/>
          <w:bCs/>
          <w:kern w:val="0"/>
          <w:sz w:val="22"/>
          <w:szCs w:val="22"/>
        </w:rPr>
        <w:t>在评奖学期获得</w:t>
      </w:r>
      <w:r>
        <w:rPr>
          <w:rFonts w:hint="eastAsia" w:ascii="宋体" w:hAnsi="宋体" w:cs="宋体"/>
          <w:kern w:val="0"/>
          <w:sz w:val="22"/>
          <w:szCs w:val="22"/>
        </w:rPr>
        <w:t>各级各类能证明技能素质的专业技能证书、职业资格证书和获奖证书。</w:t>
      </w:r>
    </w:p>
    <w:p>
      <w:pPr>
        <w:widowControl/>
        <w:numPr>
          <w:ilvl w:val="0"/>
          <w:numId w:val="11"/>
        </w:numPr>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有下列情况之一者，本项目记为“有”：</w:t>
      </w:r>
    </w:p>
    <w:p>
      <w:pPr>
        <w:widowControl/>
        <w:numPr>
          <w:ilvl w:val="0"/>
          <w:numId w:val="12"/>
        </w:numPr>
        <w:snapToGrid w:val="0"/>
        <w:spacing w:line="360" w:lineRule="auto"/>
        <w:ind w:firstLine="0"/>
        <w:jc w:val="left"/>
        <w:rPr>
          <w:rFonts w:ascii="宋体" w:hAnsi="宋体"/>
          <w:sz w:val="22"/>
          <w:szCs w:val="22"/>
        </w:rPr>
      </w:pPr>
      <w:r>
        <w:rPr>
          <w:rFonts w:hint="eastAsia" w:ascii="宋体" w:hAnsi="宋体" w:cs="宋体"/>
          <w:kern w:val="0"/>
          <w:sz w:val="22"/>
          <w:szCs w:val="22"/>
        </w:rPr>
        <w:t>朝鲜语专业同学本学期通过韩国语TOPIK能力考试（达到5级及以上）；</w:t>
      </w:r>
    </w:p>
    <w:p>
      <w:pPr>
        <w:widowControl/>
        <w:numPr>
          <w:ilvl w:val="0"/>
          <w:numId w:val="12"/>
        </w:numPr>
        <w:snapToGrid w:val="0"/>
        <w:spacing w:line="360" w:lineRule="auto"/>
        <w:ind w:firstLine="0"/>
        <w:jc w:val="left"/>
        <w:rPr>
          <w:rFonts w:ascii="宋体" w:hAnsi="宋体"/>
          <w:sz w:val="22"/>
          <w:szCs w:val="22"/>
        </w:rPr>
      </w:pPr>
      <w:r>
        <w:rPr>
          <w:rFonts w:hint="eastAsia" w:ascii="宋体" w:hAnsi="宋体" w:cs="宋体"/>
          <w:kern w:val="0"/>
          <w:sz w:val="22"/>
          <w:szCs w:val="22"/>
        </w:rPr>
        <w:t>日语专业，朝鲜语专业同学</w:t>
      </w:r>
      <w:r>
        <w:rPr>
          <w:rFonts w:hint="eastAsia" w:ascii="宋体" w:hAnsi="宋体"/>
          <w:sz w:val="22"/>
          <w:szCs w:val="22"/>
        </w:rPr>
        <w:t>本学期通过英语四级考试（成绩达425分及以上）；</w:t>
      </w:r>
    </w:p>
    <w:p>
      <w:pPr>
        <w:widowControl/>
        <w:numPr>
          <w:ilvl w:val="0"/>
          <w:numId w:val="12"/>
        </w:numPr>
        <w:snapToGrid w:val="0"/>
        <w:spacing w:line="360" w:lineRule="auto"/>
        <w:ind w:firstLine="0"/>
        <w:jc w:val="left"/>
        <w:rPr>
          <w:rFonts w:ascii="宋体" w:hAnsi="宋体" w:cs="宋体"/>
          <w:kern w:val="0"/>
          <w:sz w:val="22"/>
          <w:szCs w:val="22"/>
        </w:rPr>
      </w:pPr>
      <w:r>
        <w:rPr>
          <w:rFonts w:hint="eastAsia" w:ascii="宋体" w:hAnsi="宋体"/>
          <w:sz w:val="22"/>
          <w:szCs w:val="22"/>
        </w:rPr>
        <w:t>日语专业同学本学期通过日语能力一级考试；</w:t>
      </w:r>
    </w:p>
    <w:p>
      <w:pPr>
        <w:widowControl/>
        <w:numPr>
          <w:ilvl w:val="0"/>
          <w:numId w:val="12"/>
        </w:numPr>
        <w:snapToGrid w:val="0"/>
        <w:spacing w:line="360" w:lineRule="auto"/>
        <w:ind w:firstLine="0"/>
        <w:jc w:val="left"/>
        <w:rPr>
          <w:rFonts w:ascii="宋体" w:hAnsi="宋体" w:cs="宋体"/>
          <w:kern w:val="0"/>
          <w:sz w:val="22"/>
          <w:szCs w:val="22"/>
        </w:rPr>
      </w:pPr>
      <w:r>
        <w:rPr>
          <w:rFonts w:hint="eastAsia" w:ascii="宋体" w:hAnsi="宋体"/>
          <w:sz w:val="22"/>
          <w:szCs w:val="22"/>
        </w:rPr>
        <w:t>本学期通过英语</w:t>
      </w:r>
      <w:r>
        <w:rPr>
          <w:rFonts w:hint="eastAsia" w:ascii="宋体" w:hAnsi="宋体" w:cs="宋体"/>
          <w:kern w:val="0"/>
          <w:sz w:val="22"/>
          <w:szCs w:val="22"/>
        </w:rPr>
        <w:t>六级考试</w:t>
      </w:r>
      <w:r>
        <w:rPr>
          <w:rFonts w:hint="eastAsia" w:ascii="宋体" w:hAnsi="宋体"/>
          <w:sz w:val="22"/>
          <w:szCs w:val="22"/>
        </w:rPr>
        <w:t>（英语专业学生成绩达520分及以上，日语专业，朝鲜语专业学生成绩达425分及以上）</w:t>
      </w:r>
      <w:r>
        <w:rPr>
          <w:rFonts w:hint="eastAsia" w:ascii="宋体" w:hAnsi="宋体" w:cs="宋体"/>
          <w:kern w:val="0"/>
          <w:sz w:val="22"/>
          <w:szCs w:val="22"/>
        </w:rPr>
        <w:t>；非本学期通过的不计入本项目。</w:t>
      </w:r>
    </w:p>
    <w:p>
      <w:pPr>
        <w:widowControl/>
        <w:numPr>
          <w:ilvl w:val="0"/>
          <w:numId w:val="12"/>
        </w:numPr>
        <w:snapToGrid w:val="0"/>
        <w:spacing w:line="360" w:lineRule="auto"/>
        <w:ind w:firstLine="0"/>
        <w:jc w:val="left"/>
        <w:rPr>
          <w:rFonts w:ascii="宋体" w:hAnsi="宋体" w:cs="宋体"/>
          <w:kern w:val="0"/>
          <w:sz w:val="22"/>
          <w:szCs w:val="22"/>
        </w:rPr>
      </w:pPr>
      <w:r>
        <w:rPr>
          <w:rFonts w:hint="eastAsia" w:ascii="宋体" w:hAnsi="宋体" w:cs="宋体"/>
          <w:kern w:val="0"/>
          <w:sz w:val="22"/>
          <w:szCs w:val="22"/>
        </w:rPr>
        <w:t>本学期获得计算机二级及以上资格证书；</w:t>
      </w:r>
    </w:p>
    <w:p>
      <w:pPr>
        <w:widowControl/>
        <w:numPr>
          <w:ilvl w:val="0"/>
          <w:numId w:val="12"/>
        </w:numPr>
        <w:snapToGrid w:val="0"/>
        <w:spacing w:line="360" w:lineRule="auto"/>
        <w:ind w:firstLine="0"/>
        <w:jc w:val="left"/>
        <w:rPr>
          <w:rFonts w:ascii="宋体" w:hAnsi="宋体" w:cs="宋体"/>
          <w:kern w:val="0"/>
          <w:sz w:val="22"/>
          <w:szCs w:val="22"/>
        </w:rPr>
      </w:pPr>
      <w:r>
        <w:rPr>
          <w:rFonts w:hint="eastAsia" w:ascii="宋体" w:hAnsi="宋体" w:cs="宋体"/>
          <w:kern w:val="0"/>
          <w:sz w:val="22"/>
          <w:szCs w:val="22"/>
        </w:rPr>
        <w:t>本学期获得二级甲等及以上普通话资格证书；</w:t>
      </w:r>
    </w:p>
    <w:p>
      <w:pPr>
        <w:widowControl/>
        <w:numPr>
          <w:ilvl w:val="0"/>
          <w:numId w:val="12"/>
        </w:numPr>
        <w:snapToGrid w:val="0"/>
        <w:spacing w:line="360" w:lineRule="auto"/>
        <w:ind w:firstLine="0"/>
        <w:jc w:val="left"/>
        <w:rPr>
          <w:rFonts w:ascii="宋体" w:hAnsi="宋体" w:cs="宋体"/>
          <w:kern w:val="0"/>
          <w:sz w:val="22"/>
          <w:szCs w:val="22"/>
        </w:rPr>
      </w:pPr>
      <w:r>
        <w:rPr>
          <w:rFonts w:hint="eastAsia" w:ascii="宋体" w:hAnsi="宋体" w:cs="宋体"/>
          <w:kern w:val="0"/>
          <w:sz w:val="22"/>
          <w:szCs w:val="22"/>
        </w:rPr>
        <w:t>本学期获得</w:t>
      </w:r>
      <w:r>
        <w:rPr>
          <w:rFonts w:ascii="宋体" w:hAnsi="宋体"/>
          <w:sz w:val="22"/>
          <w:szCs w:val="22"/>
        </w:rPr>
        <w:t>上海市英语中/高级口译证书</w:t>
      </w:r>
      <w:r>
        <w:rPr>
          <w:rFonts w:hint="eastAsia" w:ascii="宋体" w:hAnsi="宋体"/>
          <w:sz w:val="22"/>
          <w:szCs w:val="22"/>
        </w:rPr>
        <w:t>、</w:t>
      </w:r>
      <w:r>
        <w:rPr>
          <w:rFonts w:ascii="宋体" w:hAnsi="宋体"/>
          <w:sz w:val="22"/>
          <w:szCs w:val="22"/>
        </w:rPr>
        <w:t>上海市英语中/高级</w:t>
      </w:r>
      <w:r>
        <w:rPr>
          <w:rFonts w:hint="eastAsia" w:ascii="宋体" w:hAnsi="宋体"/>
          <w:sz w:val="22"/>
          <w:szCs w:val="22"/>
        </w:rPr>
        <w:t>笔试通过证书、剑桥</w:t>
      </w:r>
      <w:r>
        <w:rPr>
          <w:rFonts w:ascii="宋体" w:hAnsi="宋体"/>
          <w:sz w:val="22"/>
          <w:szCs w:val="22"/>
        </w:rPr>
        <w:t>商务英语证书</w:t>
      </w:r>
      <w:r>
        <w:rPr>
          <w:rFonts w:hint="eastAsia" w:ascii="宋体" w:hAnsi="宋体"/>
          <w:sz w:val="22"/>
          <w:szCs w:val="22"/>
        </w:rPr>
        <w:t>、翻译资格证书（英语、日语、朝鲜语）、其他小语种考级资格证、对外汉语教师资格证、导游证、律师资格证、</w:t>
      </w:r>
      <w:r>
        <w:rPr>
          <w:rFonts w:hint="eastAsia" w:ascii="宋体" w:hAnsi="宋体" w:cs="宋体"/>
          <w:kern w:val="0"/>
          <w:sz w:val="22"/>
          <w:szCs w:val="22"/>
        </w:rPr>
        <w:t>会</w:t>
      </w:r>
      <w:r>
        <w:rPr>
          <w:rFonts w:hint="eastAsia" w:ascii="宋体" w:hAnsi="宋体"/>
          <w:sz w:val="22"/>
          <w:szCs w:val="22"/>
        </w:rPr>
        <w:t>计师、心理咨询师、营养师等专业</w:t>
      </w:r>
      <w:r>
        <w:rPr>
          <w:rFonts w:hint="eastAsia" w:ascii="宋体" w:hAnsi="宋体" w:cs="宋体"/>
          <w:kern w:val="0"/>
          <w:sz w:val="22"/>
          <w:szCs w:val="22"/>
        </w:rPr>
        <w:t>技能证书或职业资格证书</w:t>
      </w:r>
      <w:r>
        <w:rPr>
          <w:rFonts w:hint="eastAsia" w:ascii="宋体" w:hAnsi="宋体"/>
          <w:sz w:val="22"/>
          <w:szCs w:val="22"/>
        </w:rPr>
        <w:t>。</w:t>
      </w:r>
    </w:p>
    <w:p>
      <w:pPr>
        <w:widowControl/>
        <w:snapToGrid w:val="0"/>
        <w:spacing w:line="360" w:lineRule="auto"/>
        <w:jc w:val="left"/>
        <w:rPr>
          <w:rFonts w:ascii="宋体" w:hAnsi="宋体" w:cs="宋体"/>
          <w:kern w:val="0"/>
          <w:sz w:val="22"/>
          <w:szCs w:val="22"/>
        </w:rPr>
      </w:pPr>
      <w:r>
        <w:rPr>
          <w:rFonts w:hint="eastAsia" w:ascii="宋体" w:hAnsi="宋体" w:cs="宋体"/>
          <w:kern w:val="0"/>
          <w:sz w:val="22"/>
          <w:szCs w:val="22"/>
        </w:rPr>
        <w:t xml:space="preserve">    （2）其余学生记为“无”。</w:t>
      </w:r>
    </w:p>
    <w:p>
      <w:pPr>
        <w:widowControl/>
        <w:snapToGrid w:val="0"/>
        <w:spacing w:line="360" w:lineRule="auto"/>
        <w:jc w:val="left"/>
        <w:rPr>
          <w:rFonts w:ascii="宋体" w:hAnsi="宋体" w:cs="宋体"/>
          <w:kern w:val="0"/>
          <w:sz w:val="22"/>
          <w:szCs w:val="22"/>
        </w:rPr>
      </w:pPr>
      <w:r>
        <w:rPr>
          <w:rFonts w:hint="eastAsia" w:ascii="宋体" w:hAnsi="宋体" w:cs="宋体"/>
          <w:b/>
          <w:kern w:val="0"/>
          <w:sz w:val="22"/>
          <w:szCs w:val="22"/>
        </w:rPr>
        <w:t xml:space="preserve">     5. 特殊经历。</w:t>
      </w:r>
      <w:r>
        <w:rPr>
          <w:rFonts w:hint="eastAsia" w:ascii="宋体" w:hAnsi="宋体" w:cs="宋体"/>
          <w:kern w:val="0"/>
          <w:sz w:val="22"/>
          <w:szCs w:val="22"/>
        </w:rPr>
        <w:t>拥有自强不息、见义勇为、应征入伍等事迹；有自主创业、第二校园经历和参加市级及以上重大活动等经历。</w:t>
      </w:r>
    </w:p>
    <w:p>
      <w:pPr>
        <w:widowControl/>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（1）有下列情况之一者，本项目记为“有”：</w:t>
      </w:r>
    </w:p>
    <w:p>
      <w:pPr>
        <w:widowControl/>
        <w:numPr>
          <w:ilvl w:val="0"/>
          <w:numId w:val="13"/>
        </w:numPr>
        <w:snapToGrid w:val="0"/>
        <w:spacing w:line="360" w:lineRule="auto"/>
        <w:jc w:val="left"/>
        <w:rPr>
          <w:rFonts w:ascii="宋体" w:hAnsi="宋体"/>
          <w:sz w:val="22"/>
          <w:szCs w:val="22"/>
        </w:rPr>
      </w:pPr>
      <w:r>
        <w:rPr>
          <w:rFonts w:hint="eastAsia" w:ascii="宋体" w:hAnsi="宋体" w:cs="宋体"/>
          <w:kern w:val="0"/>
          <w:sz w:val="22"/>
          <w:szCs w:val="22"/>
        </w:rPr>
        <w:t>本学期有</w:t>
      </w:r>
      <w:r>
        <w:rPr>
          <w:rFonts w:hint="eastAsia" w:ascii="宋体" w:hAnsi="宋体"/>
          <w:sz w:val="22"/>
          <w:szCs w:val="22"/>
        </w:rPr>
        <w:t>自强不息、见义勇为、拾金不昧、应征入伍、公益服务等特殊事迹；</w:t>
      </w:r>
    </w:p>
    <w:p>
      <w:pPr>
        <w:widowControl/>
        <w:numPr>
          <w:ilvl w:val="0"/>
          <w:numId w:val="13"/>
        </w:numPr>
        <w:snapToGrid w:val="0"/>
        <w:spacing w:line="360" w:lineRule="auto"/>
        <w:jc w:val="left"/>
        <w:rPr>
          <w:rFonts w:ascii="宋体" w:hAnsi="宋体"/>
          <w:sz w:val="22"/>
          <w:szCs w:val="22"/>
        </w:rPr>
      </w:pPr>
      <w:r>
        <w:rPr>
          <w:rFonts w:hint="eastAsia" w:ascii="宋体" w:hAnsi="宋体"/>
          <w:sz w:val="22"/>
          <w:szCs w:val="22"/>
        </w:rPr>
        <w:t>自主创业，并有营业执照；</w:t>
      </w:r>
    </w:p>
    <w:p>
      <w:pPr>
        <w:widowControl/>
        <w:numPr>
          <w:ilvl w:val="0"/>
          <w:numId w:val="13"/>
        </w:numPr>
        <w:snapToGrid w:val="0"/>
        <w:spacing w:line="360" w:lineRule="auto"/>
        <w:jc w:val="left"/>
        <w:rPr>
          <w:rFonts w:ascii="宋体" w:hAnsi="宋体"/>
          <w:sz w:val="22"/>
          <w:szCs w:val="22"/>
        </w:rPr>
      </w:pPr>
      <w:r>
        <w:rPr>
          <w:rFonts w:hint="eastAsia" w:ascii="宋体" w:hAnsi="宋体"/>
          <w:sz w:val="22"/>
          <w:szCs w:val="22"/>
        </w:rPr>
        <w:t>本学期有第二校园经历或在国境外有短期访学、交流学习的经历，在校期间的综合表现获当地院校审核合格；</w:t>
      </w:r>
    </w:p>
    <w:p>
      <w:pPr>
        <w:widowControl/>
        <w:numPr>
          <w:ilvl w:val="0"/>
          <w:numId w:val="13"/>
        </w:numPr>
        <w:snapToGrid w:val="0"/>
        <w:spacing w:line="360" w:lineRule="auto"/>
        <w:jc w:val="left"/>
        <w:rPr>
          <w:rFonts w:ascii="宋体" w:hAnsi="宋体" w:cs="宋体"/>
          <w:kern w:val="0"/>
          <w:sz w:val="22"/>
          <w:szCs w:val="22"/>
        </w:rPr>
      </w:pPr>
      <w:r>
        <w:rPr>
          <w:rFonts w:hint="eastAsia" w:ascii="宋体" w:hAnsi="宋体"/>
          <w:sz w:val="22"/>
          <w:szCs w:val="22"/>
        </w:rPr>
        <w:t>本学期有参加市级及以上重大活动或会议等经历；本学期有突出事迹和表现受到学院、学校或其他形式的表彰；毕业班学生当年参加研究生或公务员考试。</w:t>
      </w:r>
    </w:p>
    <w:p>
      <w:pPr>
        <w:widowControl/>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（2）其余学生记为“无”。</w:t>
      </w:r>
    </w:p>
    <w:p>
      <w:pPr>
        <w:widowControl/>
        <w:snapToGrid w:val="0"/>
        <w:spacing w:line="360" w:lineRule="auto"/>
        <w:ind w:firstLine="442" w:firstLineChars="200"/>
        <w:jc w:val="left"/>
        <w:rPr>
          <w:rFonts w:ascii="宋体" w:hAnsi="宋体" w:cs="宋体"/>
          <w:bCs/>
          <w:kern w:val="0"/>
          <w:sz w:val="22"/>
          <w:szCs w:val="22"/>
        </w:rPr>
      </w:pPr>
      <w:r>
        <w:rPr>
          <w:rFonts w:hint="eastAsia" w:ascii="宋体" w:hAnsi="宋体" w:cs="宋体"/>
          <w:b/>
          <w:kern w:val="0"/>
          <w:sz w:val="22"/>
          <w:szCs w:val="22"/>
        </w:rPr>
        <w:t>6. 素质拓展。</w:t>
      </w:r>
      <w:r>
        <w:rPr>
          <w:rFonts w:hint="eastAsia" w:ascii="宋体" w:hAnsi="宋体" w:cs="宋体"/>
          <w:bCs/>
          <w:kern w:val="0"/>
          <w:sz w:val="22"/>
          <w:szCs w:val="22"/>
        </w:rPr>
        <w:t>积极参与学院以及学校举办的各类常规活动，增强个人综合素质。</w:t>
      </w:r>
    </w:p>
    <w:p>
      <w:pPr>
        <w:widowControl/>
        <w:snapToGrid w:val="0"/>
        <w:spacing w:line="360" w:lineRule="auto"/>
        <w:ind w:firstLine="442" w:firstLineChars="200"/>
        <w:jc w:val="left"/>
        <w:rPr>
          <w:rFonts w:ascii="宋体" w:hAnsi="宋体" w:cs="宋体"/>
          <w:bCs/>
          <w:kern w:val="0"/>
          <w:sz w:val="22"/>
          <w:szCs w:val="22"/>
        </w:rPr>
      </w:pPr>
      <w:r>
        <w:rPr>
          <w:rFonts w:hint="eastAsia" w:ascii="宋体" w:hAnsi="宋体"/>
          <w:b/>
          <w:bCs/>
          <w:color w:val="FF0000"/>
          <w:sz w:val="22"/>
          <w:szCs w:val="22"/>
        </w:rPr>
        <w:t>201</w:t>
      </w:r>
      <w:r>
        <w:rPr>
          <w:rFonts w:ascii="宋体" w:hAnsi="宋体"/>
          <w:b/>
          <w:bCs/>
          <w:color w:val="FF0000"/>
          <w:sz w:val="22"/>
          <w:szCs w:val="22"/>
        </w:rPr>
        <w:t>8</w:t>
      </w:r>
      <w:r>
        <w:rPr>
          <w:rFonts w:hint="eastAsia" w:ascii="宋体" w:hAnsi="宋体"/>
          <w:b/>
          <w:bCs/>
          <w:color w:val="FF0000"/>
          <w:sz w:val="22"/>
          <w:szCs w:val="22"/>
        </w:rPr>
        <w:t>级学生本学期须累积e外积分</w:t>
      </w:r>
      <w:r>
        <w:rPr>
          <w:rFonts w:ascii="宋体" w:hAnsi="宋体"/>
          <w:b/>
          <w:bCs/>
          <w:color w:val="FF0000"/>
          <w:sz w:val="22"/>
          <w:szCs w:val="22"/>
        </w:rPr>
        <w:t>9</w:t>
      </w:r>
      <w:r>
        <w:rPr>
          <w:rFonts w:hint="eastAsia" w:ascii="宋体" w:hAnsi="宋体"/>
          <w:b/>
          <w:bCs/>
          <w:color w:val="FF0000"/>
          <w:sz w:val="22"/>
          <w:szCs w:val="22"/>
        </w:rPr>
        <w:t>分，201</w:t>
      </w:r>
      <w:r>
        <w:rPr>
          <w:rFonts w:ascii="宋体" w:hAnsi="宋体"/>
          <w:b/>
          <w:bCs/>
          <w:color w:val="FF0000"/>
          <w:sz w:val="22"/>
          <w:szCs w:val="22"/>
        </w:rPr>
        <w:t>7</w:t>
      </w:r>
      <w:r>
        <w:rPr>
          <w:rFonts w:hint="eastAsia" w:ascii="宋体" w:hAnsi="宋体"/>
          <w:b/>
          <w:bCs/>
          <w:color w:val="FF0000"/>
          <w:sz w:val="22"/>
          <w:szCs w:val="22"/>
        </w:rPr>
        <w:t>级学生本学期须累积e外积分</w:t>
      </w:r>
      <w:r>
        <w:rPr>
          <w:rFonts w:ascii="宋体" w:hAnsi="宋体"/>
          <w:b/>
          <w:bCs/>
          <w:color w:val="FF0000"/>
          <w:sz w:val="22"/>
          <w:szCs w:val="22"/>
        </w:rPr>
        <w:t>5</w:t>
      </w:r>
      <w:r>
        <w:rPr>
          <w:rFonts w:hint="eastAsia" w:ascii="宋体" w:hAnsi="宋体"/>
          <w:b/>
          <w:bCs/>
          <w:color w:val="FF0000"/>
          <w:sz w:val="22"/>
          <w:szCs w:val="22"/>
        </w:rPr>
        <w:t>分，201</w:t>
      </w:r>
      <w:r>
        <w:rPr>
          <w:rFonts w:ascii="宋体" w:hAnsi="宋体"/>
          <w:b/>
          <w:bCs/>
          <w:color w:val="FF0000"/>
          <w:sz w:val="22"/>
          <w:szCs w:val="22"/>
        </w:rPr>
        <w:t>6</w:t>
      </w:r>
      <w:r>
        <w:rPr>
          <w:rFonts w:hint="eastAsia" w:ascii="宋体" w:hAnsi="宋体"/>
          <w:b/>
          <w:bCs/>
          <w:color w:val="FF0000"/>
          <w:sz w:val="22"/>
          <w:szCs w:val="22"/>
        </w:rPr>
        <w:t>级学生本学期须累积e外积分</w:t>
      </w:r>
      <w:r>
        <w:rPr>
          <w:rFonts w:ascii="宋体" w:hAnsi="宋体"/>
          <w:b/>
          <w:bCs/>
          <w:color w:val="FF0000"/>
          <w:sz w:val="22"/>
          <w:szCs w:val="22"/>
        </w:rPr>
        <w:t>1</w:t>
      </w:r>
      <w:r>
        <w:rPr>
          <w:rFonts w:hint="eastAsia" w:ascii="宋体" w:hAnsi="宋体"/>
          <w:b/>
          <w:bCs/>
          <w:color w:val="FF0000"/>
          <w:sz w:val="22"/>
          <w:szCs w:val="22"/>
        </w:rPr>
        <w:t>分。</w:t>
      </w:r>
      <w:r>
        <w:rPr>
          <w:rFonts w:hint="eastAsia" w:ascii="宋体" w:hAnsi="宋体" w:cs="宋体"/>
          <w:b/>
          <w:bCs/>
          <w:color w:val="FF0000"/>
          <w:kern w:val="0"/>
          <w:sz w:val="22"/>
          <w:szCs w:val="22"/>
        </w:rPr>
        <w:t>(e外积分统计及缺席次数详见综合测评通知附件“参考数据”)</w:t>
      </w:r>
      <w:r>
        <w:rPr>
          <w:rFonts w:hint="eastAsia" w:ascii="宋体" w:hAnsi="宋体"/>
          <w:color w:val="FF0000"/>
          <w:sz w:val="22"/>
          <w:szCs w:val="22"/>
        </w:rPr>
        <w:t>，</w:t>
      </w:r>
      <w:r>
        <w:rPr>
          <w:rFonts w:hint="eastAsia" w:ascii="宋体" w:hAnsi="宋体"/>
          <w:sz w:val="22"/>
          <w:szCs w:val="22"/>
        </w:rPr>
        <w:t>素质拓展则记为“有”，其余学生记为“无”。</w:t>
      </w:r>
    </w:p>
    <w:p>
      <w:pPr>
        <w:widowControl/>
        <w:snapToGrid w:val="0"/>
        <w:spacing w:line="360" w:lineRule="auto"/>
        <w:ind w:left="480"/>
        <w:jc w:val="left"/>
        <w:rPr>
          <w:rFonts w:ascii="宋体" w:hAnsi="宋体" w:cs="宋体"/>
          <w:kern w:val="0"/>
          <w:sz w:val="22"/>
          <w:szCs w:val="22"/>
        </w:rPr>
      </w:pPr>
    </w:p>
    <w:p>
      <w:pPr>
        <w:widowControl/>
        <w:snapToGrid w:val="0"/>
        <w:spacing w:line="360" w:lineRule="auto"/>
        <w:ind w:firstLine="480"/>
        <w:jc w:val="left"/>
        <w:rPr>
          <w:rFonts w:ascii="宋体" w:hAnsi="宋体" w:cs="Arial"/>
          <w:b/>
          <w:kern w:val="0"/>
          <w:sz w:val="22"/>
          <w:szCs w:val="22"/>
        </w:rPr>
      </w:pPr>
      <w:r>
        <w:rPr>
          <w:rFonts w:hint="eastAsia" w:ascii="宋体" w:hAnsi="宋体" w:cs="宋体"/>
          <w:b/>
          <w:kern w:val="0"/>
          <w:sz w:val="22"/>
          <w:szCs w:val="22"/>
        </w:rPr>
        <w:t>（三）</w:t>
      </w:r>
      <w:r>
        <w:rPr>
          <w:rFonts w:hint="eastAsia" w:ascii="宋体" w:hAnsi="宋体" w:cs="Arial"/>
          <w:b/>
          <w:kern w:val="0"/>
          <w:sz w:val="22"/>
          <w:szCs w:val="22"/>
        </w:rPr>
        <w:t>知识水平</w:t>
      </w:r>
    </w:p>
    <w:p>
      <w:pPr>
        <w:widowControl/>
        <w:snapToGrid w:val="0"/>
        <w:spacing w:line="360" w:lineRule="auto"/>
        <w:ind w:firstLine="480"/>
        <w:jc w:val="left"/>
        <w:rPr>
          <w:rFonts w:ascii="宋体" w:hAnsi="宋体" w:cs="Arial"/>
          <w:kern w:val="0"/>
          <w:sz w:val="22"/>
          <w:szCs w:val="22"/>
        </w:rPr>
      </w:pPr>
      <w:r>
        <w:rPr>
          <w:rFonts w:ascii="宋体" w:hAnsi="宋体" w:cs="Arial"/>
          <w:kern w:val="0"/>
          <w:sz w:val="22"/>
          <w:szCs w:val="22"/>
        </w:rPr>
        <w:t>根据《</w:t>
      </w:r>
      <w:r>
        <w:rPr>
          <w:rFonts w:hint="eastAsia" w:ascii="宋体" w:hAnsi="宋体" w:cs="Arial"/>
          <w:kern w:val="0"/>
          <w:sz w:val="22"/>
          <w:szCs w:val="22"/>
        </w:rPr>
        <w:t>杭州师范大学</w:t>
      </w:r>
      <w:r>
        <w:rPr>
          <w:rFonts w:ascii="宋体" w:hAnsi="宋体" w:cs="Arial"/>
          <w:kern w:val="0"/>
          <w:sz w:val="22"/>
          <w:szCs w:val="22"/>
        </w:rPr>
        <w:t>学生学籍管理</w:t>
      </w:r>
      <w:r>
        <w:rPr>
          <w:rFonts w:hint="eastAsia" w:ascii="宋体" w:hAnsi="宋体" w:cs="Arial"/>
          <w:kern w:val="0"/>
          <w:sz w:val="22"/>
          <w:szCs w:val="22"/>
        </w:rPr>
        <w:t>办法</w:t>
      </w:r>
      <w:r>
        <w:rPr>
          <w:rFonts w:ascii="宋体" w:hAnsi="宋体" w:cs="Arial"/>
          <w:kern w:val="0"/>
          <w:sz w:val="22"/>
          <w:szCs w:val="22"/>
        </w:rPr>
        <w:t>》规定，采用平均学分绩点作为反映学生</w:t>
      </w:r>
      <w:r>
        <w:rPr>
          <w:rFonts w:hint="eastAsia" w:ascii="宋体" w:hAnsi="宋体" w:cs="Arial"/>
          <w:kern w:val="0"/>
          <w:sz w:val="22"/>
          <w:szCs w:val="22"/>
        </w:rPr>
        <w:t>知识</w:t>
      </w:r>
      <w:r>
        <w:rPr>
          <w:rFonts w:ascii="宋体" w:hAnsi="宋体" w:cs="Arial"/>
          <w:kern w:val="0"/>
          <w:sz w:val="22"/>
          <w:szCs w:val="22"/>
        </w:rPr>
        <w:t>水平</w:t>
      </w:r>
      <w:r>
        <w:rPr>
          <w:rFonts w:hint="eastAsia" w:ascii="宋体" w:hAnsi="宋体" w:cs="Arial"/>
          <w:kern w:val="0"/>
          <w:sz w:val="22"/>
          <w:szCs w:val="22"/>
        </w:rPr>
        <w:t>的基本依据和主要</w:t>
      </w:r>
      <w:r>
        <w:rPr>
          <w:rFonts w:ascii="宋体" w:hAnsi="宋体" w:cs="Arial"/>
          <w:kern w:val="0"/>
          <w:sz w:val="22"/>
          <w:szCs w:val="22"/>
        </w:rPr>
        <w:t>指标。</w:t>
      </w:r>
      <w:r>
        <w:rPr>
          <w:rFonts w:hint="eastAsia" w:ascii="宋体" w:hAnsi="宋体" w:cs="Arial"/>
          <w:kern w:val="0"/>
          <w:sz w:val="22"/>
          <w:szCs w:val="22"/>
        </w:rPr>
        <w:t>具体说明如下：</w:t>
      </w:r>
    </w:p>
    <w:p>
      <w:pPr>
        <w:widowControl/>
        <w:snapToGrid w:val="0"/>
        <w:spacing w:line="360" w:lineRule="auto"/>
        <w:ind w:left="420" w:leftChars="200" w:firstLine="110" w:firstLineChars="50"/>
        <w:jc w:val="left"/>
        <w:rPr>
          <w:rFonts w:ascii="宋体" w:hAnsi="宋体" w:cs="Arial"/>
          <w:kern w:val="0"/>
          <w:sz w:val="22"/>
          <w:szCs w:val="22"/>
        </w:rPr>
      </w:pPr>
      <w:r>
        <w:rPr>
          <w:rFonts w:hint="eastAsia" w:ascii="宋体" w:hAnsi="宋体" w:cs="Arial"/>
          <w:kern w:val="0"/>
          <w:sz w:val="22"/>
          <w:szCs w:val="22"/>
        </w:rPr>
        <w:t>1. 平均学分绩点3.5及以上者，本项目记为“优秀</w:t>
      </w:r>
      <w:r>
        <w:rPr>
          <w:rFonts w:ascii="宋体" w:hAnsi="宋体" w:cs="Arial"/>
          <w:kern w:val="0"/>
          <w:sz w:val="22"/>
          <w:szCs w:val="22"/>
        </w:rPr>
        <w:t>”</w:t>
      </w:r>
      <w:r>
        <w:rPr>
          <w:rFonts w:hint="eastAsia" w:ascii="宋体" w:hAnsi="宋体" w:cs="Arial"/>
          <w:kern w:val="0"/>
          <w:sz w:val="22"/>
          <w:szCs w:val="22"/>
        </w:rPr>
        <w:t>；</w:t>
      </w:r>
    </w:p>
    <w:p>
      <w:pPr>
        <w:widowControl/>
        <w:snapToGrid w:val="0"/>
        <w:spacing w:line="360" w:lineRule="auto"/>
        <w:ind w:left="420" w:leftChars="200" w:firstLine="110" w:firstLineChars="50"/>
        <w:jc w:val="left"/>
        <w:rPr>
          <w:rFonts w:ascii="宋体" w:hAnsi="宋体" w:cs="Arial"/>
          <w:kern w:val="0"/>
          <w:sz w:val="22"/>
          <w:szCs w:val="22"/>
        </w:rPr>
      </w:pPr>
      <w:r>
        <w:rPr>
          <w:rFonts w:hint="eastAsia" w:ascii="宋体" w:hAnsi="宋体" w:cs="Arial"/>
          <w:kern w:val="0"/>
          <w:sz w:val="22"/>
          <w:szCs w:val="22"/>
        </w:rPr>
        <w:t>2. 平均学分绩点3.0及以上者，本项目记为“良好</w:t>
      </w:r>
      <w:r>
        <w:rPr>
          <w:rFonts w:ascii="宋体" w:hAnsi="宋体" w:cs="Arial"/>
          <w:kern w:val="0"/>
          <w:sz w:val="22"/>
          <w:szCs w:val="22"/>
        </w:rPr>
        <w:t>”</w:t>
      </w:r>
      <w:r>
        <w:rPr>
          <w:rFonts w:hint="eastAsia" w:ascii="宋体" w:hAnsi="宋体" w:cs="Arial"/>
          <w:kern w:val="0"/>
          <w:sz w:val="22"/>
          <w:szCs w:val="22"/>
        </w:rPr>
        <w:t>；</w:t>
      </w:r>
    </w:p>
    <w:p>
      <w:pPr>
        <w:widowControl/>
        <w:snapToGrid w:val="0"/>
        <w:spacing w:line="360" w:lineRule="auto"/>
        <w:ind w:left="420" w:leftChars="200" w:firstLine="110" w:firstLineChars="50"/>
        <w:jc w:val="left"/>
        <w:rPr>
          <w:rFonts w:ascii="宋体" w:hAnsi="宋体" w:cs="Arial"/>
          <w:kern w:val="0"/>
          <w:sz w:val="22"/>
          <w:szCs w:val="22"/>
        </w:rPr>
      </w:pPr>
      <w:r>
        <w:rPr>
          <w:rFonts w:hint="eastAsia" w:ascii="宋体" w:hAnsi="宋体" w:cs="Arial"/>
          <w:kern w:val="0"/>
          <w:sz w:val="22"/>
          <w:szCs w:val="22"/>
        </w:rPr>
        <w:t>3. 平均学分绩点2.5及以上者，本项目记为“合格</w:t>
      </w:r>
      <w:r>
        <w:rPr>
          <w:rFonts w:ascii="宋体" w:hAnsi="宋体" w:cs="Arial"/>
          <w:kern w:val="0"/>
          <w:sz w:val="22"/>
          <w:szCs w:val="22"/>
        </w:rPr>
        <w:t>”</w:t>
      </w:r>
      <w:r>
        <w:rPr>
          <w:rFonts w:hint="eastAsia" w:ascii="宋体" w:hAnsi="宋体" w:cs="Arial"/>
          <w:kern w:val="0"/>
          <w:sz w:val="22"/>
          <w:szCs w:val="22"/>
        </w:rPr>
        <w:t>；</w:t>
      </w:r>
    </w:p>
    <w:p>
      <w:pPr>
        <w:widowControl/>
        <w:snapToGrid w:val="0"/>
        <w:spacing w:line="360" w:lineRule="auto"/>
        <w:ind w:left="420" w:leftChars="200" w:firstLine="110" w:firstLineChars="50"/>
        <w:jc w:val="left"/>
        <w:rPr>
          <w:rFonts w:ascii="宋体" w:hAnsi="宋体" w:cs="Arial"/>
          <w:kern w:val="0"/>
          <w:sz w:val="22"/>
          <w:szCs w:val="22"/>
        </w:rPr>
      </w:pPr>
      <w:r>
        <w:rPr>
          <w:rFonts w:hint="eastAsia" w:ascii="宋体" w:hAnsi="宋体" w:cs="Arial"/>
          <w:kern w:val="0"/>
          <w:sz w:val="22"/>
          <w:szCs w:val="22"/>
        </w:rPr>
        <w:t>4. 其余学生记为“不合格</w:t>
      </w:r>
      <w:r>
        <w:rPr>
          <w:rFonts w:ascii="宋体" w:hAnsi="宋体" w:cs="Arial"/>
          <w:kern w:val="0"/>
          <w:sz w:val="22"/>
          <w:szCs w:val="22"/>
        </w:rPr>
        <w:t>”</w:t>
      </w:r>
      <w:r>
        <w:rPr>
          <w:rFonts w:hint="eastAsia" w:ascii="宋体" w:hAnsi="宋体" w:cs="Arial"/>
          <w:kern w:val="0"/>
          <w:sz w:val="22"/>
          <w:szCs w:val="22"/>
        </w:rPr>
        <w:t>。</w:t>
      </w:r>
    </w:p>
    <w:p>
      <w:pPr>
        <w:widowControl/>
        <w:snapToGrid w:val="0"/>
        <w:spacing w:line="360" w:lineRule="auto"/>
        <w:ind w:firstLine="480"/>
        <w:jc w:val="left"/>
        <w:rPr>
          <w:rFonts w:ascii="宋体" w:hAnsi="宋体" w:cs="Arial"/>
          <w:kern w:val="0"/>
          <w:szCs w:val="21"/>
        </w:rPr>
      </w:pPr>
      <w:r>
        <w:rPr>
          <w:rFonts w:hint="eastAsia" w:ascii="宋体" w:hAnsi="宋体" w:cs="Arial"/>
          <w:b/>
          <w:kern w:val="0"/>
          <w:szCs w:val="21"/>
        </w:rPr>
        <w:t>附</w:t>
      </w:r>
      <w:r>
        <w:rPr>
          <w:rFonts w:hint="eastAsia" w:ascii="宋体" w:hAnsi="宋体" w:cs="Arial"/>
          <w:kern w:val="0"/>
          <w:szCs w:val="21"/>
        </w:rPr>
        <w:t>：</w:t>
      </w:r>
      <w:r>
        <w:rPr>
          <w:rFonts w:hint="eastAsia" w:ascii="宋体" w:hAnsi="宋体" w:cs="Arial"/>
          <w:vanish/>
          <w:kern w:val="0"/>
          <w:szCs w:val="21"/>
        </w:rPr>
        <w:t>台市服</w:t>
      </w:r>
    </w:p>
    <w:p>
      <w:pPr>
        <w:widowControl/>
        <w:snapToGrid w:val="0"/>
        <w:spacing w:line="360" w:lineRule="auto"/>
        <w:ind w:left="480"/>
        <w:jc w:val="left"/>
        <w:rPr>
          <w:rFonts w:ascii="宋体" w:hAnsi="宋体"/>
          <w:sz w:val="22"/>
          <w:szCs w:val="22"/>
        </w:rPr>
      </w:pPr>
      <w:r>
        <w:rPr>
          <w:rFonts w:hint="eastAsia" w:ascii="宋体" w:hAnsi="宋体"/>
          <w:sz w:val="22"/>
          <w:szCs w:val="22"/>
        </w:rPr>
        <w:t xml:space="preserve">    1. 综合素质评价每学期一次，一般在每学期第一个月进行对前一学期的评价。毕业生的综合素质总评一般在毕业学年的第一学期进行，总评成绩由各学期综合素质评价成绩的平均合成。</w:t>
      </w:r>
    </w:p>
    <w:p>
      <w:pPr>
        <w:widowControl/>
        <w:snapToGrid w:val="0"/>
        <w:spacing w:line="360" w:lineRule="auto"/>
        <w:ind w:left="480"/>
        <w:jc w:val="left"/>
        <w:rPr>
          <w:rFonts w:ascii="宋体" w:hAnsi="宋体"/>
          <w:sz w:val="22"/>
          <w:szCs w:val="22"/>
        </w:rPr>
      </w:pPr>
      <w:r>
        <w:rPr>
          <w:rFonts w:hint="eastAsia" w:ascii="宋体" w:hAnsi="宋体"/>
          <w:sz w:val="22"/>
          <w:szCs w:val="22"/>
        </w:rPr>
        <w:t xml:space="preserve">    2. </w:t>
      </w:r>
      <w:r>
        <w:rPr>
          <w:rFonts w:hint="eastAsia" w:ascii="宋体" w:hAnsi="宋体"/>
          <w:b/>
          <w:bCs/>
          <w:color w:val="FF0000"/>
          <w:sz w:val="22"/>
          <w:szCs w:val="22"/>
        </w:rPr>
        <w:t>评价分本人自评、班组评议、班主任评议、学习部审核、学院学生综合素质评价领导小组审核5个程序。</w:t>
      </w:r>
      <w:r>
        <w:rPr>
          <w:rFonts w:hint="eastAsia" w:ascii="宋体" w:hAnsi="宋体"/>
          <w:sz w:val="22"/>
          <w:szCs w:val="22"/>
        </w:rPr>
        <w:t>先由学生自评填写《</w:t>
      </w:r>
      <w:r>
        <w:rPr>
          <w:rFonts w:hint="eastAsia" w:ascii="宋体" w:hAnsi="宋体"/>
          <w:sz w:val="22"/>
          <w:szCs w:val="22"/>
          <w:lang w:val="zh-CN"/>
        </w:rPr>
        <w:t>外国语学院本科生综合素质评价考核表》（见附表）</w:t>
      </w:r>
      <w:r>
        <w:rPr>
          <w:rFonts w:hint="eastAsia" w:ascii="宋体" w:hAnsi="宋体"/>
          <w:sz w:val="22"/>
          <w:szCs w:val="22"/>
        </w:rPr>
        <w:t>；再通过班级测评小组（由</w:t>
      </w:r>
      <w:r>
        <w:rPr>
          <w:rFonts w:hint="eastAsia" w:ascii="宋体" w:hAnsi="宋体"/>
          <w:b/>
          <w:bCs/>
          <w:color w:val="FF0000"/>
          <w:sz w:val="22"/>
          <w:szCs w:val="22"/>
        </w:rPr>
        <w:t>班长、团支书、学习委员、</w:t>
      </w:r>
      <w:r>
        <w:rPr>
          <w:rFonts w:hint="eastAsia"/>
          <w:b/>
          <w:bCs/>
          <w:color w:val="FF0000"/>
          <w:sz w:val="24"/>
        </w:rPr>
        <w:t>两名民主推选的不参评学生代表</w:t>
      </w:r>
      <w:r>
        <w:rPr>
          <w:rFonts w:hint="eastAsia"/>
          <w:sz w:val="24"/>
        </w:rPr>
        <w:t>组成</w:t>
      </w:r>
      <w:r>
        <w:rPr>
          <w:rFonts w:hint="eastAsia" w:ascii="宋体" w:hAnsi="宋体"/>
          <w:sz w:val="22"/>
          <w:szCs w:val="22"/>
        </w:rPr>
        <w:t>）评议复核学生的自评依据，提出修正意见；班主任结合学生自评和班组意见进行评议；学习部对班评结果进行审核；最终将评价考核表提交学院学生综合素质评价领导小组进行学院评议。评议结果经审核公示无异议后由学院存入学生档案。</w:t>
      </w:r>
    </w:p>
    <w:p>
      <w:pPr>
        <w:widowControl/>
        <w:snapToGrid w:val="0"/>
        <w:spacing w:line="360" w:lineRule="auto"/>
        <w:ind w:left="480"/>
        <w:jc w:val="left"/>
        <w:rPr>
          <w:rFonts w:ascii="宋体" w:hAnsi="宋体"/>
          <w:sz w:val="22"/>
          <w:szCs w:val="22"/>
        </w:rPr>
      </w:pPr>
      <w:r>
        <w:rPr>
          <w:rFonts w:hint="eastAsia" w:ascii="宋体" w:hAnsi="宋体"/>
          <w:sz w:val="22"/>
          <w:szCs w:val="22"/>
        </w:rPr>
        <w:t xml:space="preserve">    3. 学生在自评过程中如出现弄虚作假行为，班组评议与班主任总评可否定其相应等级，直至确定为不合格，并严肃处理。</w:t>
      </w:r>
    </w:p>
    <w:p>
      <w:pPr>
        <w:widowControl/>
        <w:snapToGrid w:val="0"/>
        <w:spacing w:line="360" w:lineRule="auto"/>
        <w:ind w:left="480" w:firstLine="440"/>
        <w:jc w:val="left"/>
        <w:rPr>
          <w:rFonts w:ascii="宋体" w:hAnsi="宋体"/>
          <w:sz w:val="22"/>
          <w:szCs w:val="22"/>
        </w:rPr>
      </w:pPr>
      <w:r>
        <w:rPr>
          <w:rFonts w:hint="eastAsia" w:ascii="宋体" w:hAnsi="宋体"/>
          <w:sz w:val="22"/>
          <w:szCs w:val="22"/>
        </w:rPr>
        <w:t>4. 考评过程中如发现弄虚作假、违反规定等不良情况出现，学院将对相关同学进行严肃处理。</w:t>
      </w:r>
    </w:p>
    <w:p>
      <w:pPr>
        <w:widowControl/>
        <w:snapToGrid w:val="0"/>
        <w:spacing w:line="360" w:lineRule="auto"/>
        <w:ind w:left="480" w:firstLine="440"/>
        <w:jc w:val="left"/>
        <w:rPr>
          <w:rFonts w:ascii="宋体" w:hAnsi="宋体"/>
          <w:sz w:val="22"/>
          <w:szCs w:val="22"/>
        </w:rPr>
      </w:pPr>
      <w:r>
        <w:rPr>
          <w:rFonts w:hint="eastAsia" w:ascii="宋体" w:hAnsi="宋体"/>
          <w:sz w:val="22"/>
          <w:szCs w:val="22"/>
        </w:rPr>
        <w:t>5. 班级综合素质评价小组对班级同学评价数据的真实性全权负责。如班级综合素质评价小组在工作开展中存在不负责的问题，同学有权向学院提出，并追究负责人的责任。</w:t>
      </w:r>
    </w:p>
    <w:p>
      <w:pPr>
        <w:widowControl/>
        <w:snapToGrid w:val="0"/>
        <w:spacing w:line="360" w:lineRule="auto"/>
        <w:ind w:left="480"/>
        <w:jc w:val="left"/>
        <w:rPr>
          <w:rFonts w:ascii="宋体" w:hAnsi="宋体"/>
          <w:sz w:val="22"/>
          <w:szCs w:val="22"/>
        </w:rPr>
      </w:pPr>
      <w:r>
        <w:rPr>
          <w:rFonts w:hint="eastAsia" w:ascii="宋体" w:hAnsi="宋体"/>
          <w:sz w:val="22"/>
          <w:szCs w:val="22"/>
        </w:rPr>
        <w:t xml:space="preserve">    6. 本细则由外国语学院学生综合素质评价领导小组负责解释和修订。</w:t>
      </w:r>
    </w:p>
    <w:p>
      <w:pPr>
        <w:widowControl/>
        <w:snapToGrid w:val="0"/>
        <w:spacing w:line="360" w:lineRule="auto"/>
        <w:jc w:val="right"/>
        <w:rPr>
          <w:rFonts w:ascii="宋体" w:hAnsi="宋体" w:cs="宋体"/>
          <w:kern w:val="0"/>
          <w:szCs w:val="21"/>
        </w:rPr>
      </w:pPr>
      <w:r>
        <w:rPr>
          <w:rFonts w:hint="eastAsia" w:ascii="宋体" w:hAnsi="宋体" w:cs="宋体"/>
          <w:kern w:val="0"/>
          <w:szCs w:val="21"/>
        </w:rPr>
        <w:t xml:space="preserve">    </w:t>
      </w:r>
    </w:p>
    <w:p>
      <w:pPr>
        <w:widowControl/>
        <w:snapToGrid w:val="0"/>
        <w:spacing w:line="360" w:lineRule="auto"/>
        <w:jc w:val="right"/>
        <w:rPr>
          <w:rFonts w:ascii="宋体" w:hAnsi="宋体" w:cs="宋体"/>
          <w:kern w:val="0"/>
          <w:szCs w:val="21"/>
        </w:rPr>
      </w:pPr>
    </w:p>
    <w:p>
      <w:pPr>
        <w:widowControl/>
        <w:snapToGrid w:val="0"/>
        <w:spacing w:line="360" w:lineRule="auto"/>
        <w:jc w:val="right"/>
        <w:rPr>
          <w:rFonts w:ascii="宋体" w:hAnsi="宋体" w:cs="宋体"/>
          <w:kern w:val="0"/>
          <w:szCs w:val="21"/>
        </w:rPr>
      </w:pPr>
    </w:p>
    <w:p>
      <w:pPr>
        <w:widowControl/>
        <w:snapToGrid w:val="0"/>
        <w:spacing w:line="360" w:lineRule="auto"/>
        <w:jc w:val="right"/>
        <w:rPr>
          <w:rFonts w:ascii="宋体" w:hAnsi="宋体" w:cs="宋体"/>
          <w:kern w:val="0"/>
          <w:szCs w:val="21"/>
        </w:rPr>
      </w:pPr>
    </w:p>
    <w:p>
      <w:pPr>
        <w:widowControl/>
        <w:snapToGrid w:val="0"/>
        <w:spacing w:line="360" w:lineRule="auto"/>
        <w:jc w:val="right"/>
        <w:rPr>
          <w:rFonts w:ascii="宋体" w:hAnsi="宋体" w:cs="宋体"/>
          <w:kern w:val="0"/>
          <w:szCs w:val="21"/>
        </w:rPr>
      </w:pPr>
    </w:p>
    <w:p>
      <w:pPr>
        <w:widowControl/>
        <w:snapToGrid w:val="0"/>
        <w:spacing w:line="360" w:lineRule="auto"/>
        <w:jc w:val="center"/>
        <w:rPr>
          <w:rFonts w:ascii="宋体" w:hAnsi="宋体" w:cs="宋体"/>
          <w:b/>
          <w:kern w:val="0"/>
          <w:szCs w:val="21"/>
        </w:rPr>
      </w:pPr>
      <w:r>
        <w:rPr>
          <w:rFonts w:hint="eastAsia" w:ascii="宋体" w:hAnsi="宋体" w:cs="宋体"/>
          <w:b/>
          <w:kern w:val="0"/>
          <w:szCs w:val="21"/>
        </w:rPr>
        <w:t xml:space="preserve">                                                  杭州师范大学外国语学院</w:t>
      </w:r>
    </w:p>
    <w:p>
      <w:pPr>
        <w:widowControl/>
        <w:snapToGrid w:val="0"/>
        <w:spacing w:line="360" w:lineRule="auto"/>
        <w:ind w:right="240"/>
        <w:jc w:val="center"/>
        <w:rPr>
          <w:rFonts w:ascii="楷体_GB2312" w:hAnsi="楷体_GB2312" w:eastAsia="楷体_GB2312"/>
          <w:b/>
          <w:bCs/>
          <w:sz w:val="28"/>
        </w:rPr>
      </w:pPr>
      <w:r>
        <w:rPr>
          <w:rFonts w:hint="eastAsia" w:ascii="宋体" w:hAnsi="宋体" w:cs="宋体"/>
          <w:b/>
          <w:kern w:val="0"/>
          <w:szCs w:val="21"/>
        </w:rPr>
        <w:t xml:space="preserve">                                                     2019年</w:t>
      </w:r>
      <w:r>
        <w:rPr>
          <w:rFonts w:ascii="宋体" w:hAnsi="宋体" w:cs="宋体"/>
          <w:b/>
          <w:kern w:val="0"/>
          <w:szCs w:val="21"/>
        </w:rPr>
        <w:t>9</w:t>
      </w:r>
      <w:r>
        <w:rPr>
          <w:rFonts w:hint="eastAsia" w:ascii="宋体" w:hAnsi="宋体" w:cs="宋体"/>
          <w:b/>
          <w:kern w:val="0"/>
          <w:szCs w:val="21"/>
        </w:rPr>
        <w:t>月</w:t>
      </w:r>
      <w:r>
        <w:rPr>
          <w:rFonts w:ascii="宋体" w:hAnsi="宋体" w:cs="宋体"/>
          <w:b/>
          <w:kern w:val="0"/>
          <w:szCs w:val="21"/>
        </w:rPr>
        <w:t>8</w:t>
      </w:r>
      <w:r>
        <w:rPr>
          <w:rFonts w:hint="eastAsia" w:ascii="宋体" w:hAnsi="宋体" w:cs="宋体"/>
          <w:b/>
          <w:kern w:val="0"/>
          <w:szCs w:val="21"/>
        </w:rPr>
        <w:t>日</w:t>
      </w:r>
    </w:p>
    <w:p/>
    <w:sectPr>
      <w:footerReference r:id="rId3" w:type="default"/>
      <w:footerReference r:id="rId4" w:type="even"/>
      <w:pgSz w:w="11906" w:h="16838"/>
      <w:pgMar w:top="1093" w:right="1046" w:bottom="1396" w:left="14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8</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ind w:left="900" w:hanging="420"/>
      </w:pPr>
      <w:rPr>
        <w:rFonts w:hint="default" w:ascii="Wingdings" w:hAnsi="Wingdings"/>
        <w:color w:val="auto"/>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00000002"/>
    <w:multiLevelType w:val="singleLevel"/>
    <w:tmpl w:val="00000002"/>
    <w:lvl w:ilvl="0" w:tentative="0">
      <w:start w:val="1"/>
      <w:numFmt w:val="bullet"/>
      <w:lvlText w:val=""/>
      <w:lvlJc w:val="left"/>
      <w:pPr>
        <w:ind w:left="420" w:hanging="420"/>
      </w:pPr>
      <w:rPr>
        <w:rFonts w:hint="default" w:ascii="Wingdings" w:hAnsi="Wingdings"/>
      </w:rPr>
    </w:lvl>
  </w:abstractNum>
  <w:abstractNum w:abstractNumId="2">
    <w:nsid w:val="00000003"/>
    <w:multiLevelType w:val="multilevel"/>
    <w:tmpl w:val="0000000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00000004"/>
    <w:multiLevelType w:val="multilevel"/>
    <w:tmpl w:val="0000000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00000005"/>
    <w:multiLevelType w:val="multilevel"/>
    <w:tmpl w:val="0000000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00000006"/>
    <w:multiLevelType w:val="singleLevel"/>
    <w:tmpl w:val="00000006"/>
    <w:lvl w:ilvl="0" w:tentative="0">
      <w:start w:val="1"/>
      <w:numFmt w:val="decimal"/>
      <w:suff w:val="nothing"/>
      <w:lvlText w:val="（%1）"/>
      <w:lvlJc w:val="left"/>
    </w:lvl>
  </w:abstractNum>
  <w:abstractNum w:abstractNumId="6">
    <w:nsid w:val="00000007"/>
    <w:multiLevelType w:val="multilevel"/>
    <w:tmpl w:val="0000000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00000008"/>
    <w:multiLevelType w:val="multilevel"/>
    <w:tmpl w:val="00000008"/>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00000009"/>
    <w:multiLevelType w:val="multilevel"/>
    <w:tmpl w:val="00000009"/>
    <w:lvl w:ilvl="0" w:tentative="0">
      <w:start w:val="1"/>
      <w:numFmt w:val="bullet"/>
      <w:lvlText w:val=""/>
      <w:lvlJc w:val="left"/>
      <w:pPr>
        <w:ind w:left="900" w:hanging="420"/>
      </w:pPr>
      <w:rPr>
        <w:rFonts w:hint="default" w:ascii="Wingdings" w:hAnsi="Wingdings"/>
        <w:color w:val="auto"/>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0000000A"/>
    <w:multiLevelType w:val="multilevel"/>
    <w:tmpl w:val="0000000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0000000B"/>
    <w:multiLevelType w:val="singleLevel"/>
    <w:tmpl w:val="0000000B"/>
    <w:lvl w:ilvl="0" w:tentative="0">
      <w:start w:val="2"/>
      <w:numFmt w:val="decimal"/>
      <w:suff w:val="nothing"/>
      <w:lvlText w:val="（%1）"/>
      <w:lvlJc w:val="left"/>
    </w:lvl>
  </w:abstractNum>
  <w:abstractNum w:abstractNumId="11">
    <w:nsid w:val="0000000C"/>
    <w:multiLevelType w:val="multilevel"/>
    <w:tmpl w:val="0000000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2">
    <w:nsid w:val="6E3356E0"/>
    <w:multiLevelType w:val="multilevel"/>
    <w:tmpl w:val="6E3356E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6"/>
  </w:num>
  <w:num w:numId="2">
    <w:abstractNumId w:val="4"/>
  </w:num>
  <w:num w:numId="3">
    <w:abstractNumId w:val="2"/>
  </w:num>
  <w:num w:numId="4">
    <w:abstractNumId w:val="3"/>
  </w:num>
  <w:num w:numId="5">
    <w:abstractNumId w:val="10"/>
  </w:num>
  <w:num w:numId="6">
    <w:abstractNumId w:val="11"/>
  </w:num>
  <w:num w:numId="7">
    <w:abstractNumId w:val="12"/>
  </w:num>
  <w:num w:numId="8">
    <w:abstractNumId w:val="9"/>
  </w:num>
  <w:num w:numId="9">
    <w:abstractNumId w:val="7"/>
  </w:num>
  <w:num w:numId="10">
    <w:abstractNumId w:val="8"/>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90"/>
    <w:rsid w:val="002849C1"/>
    <w:rsid w:val="00465C62"/>
    <w:rsid w:val="00524B7F"/>
    <w:rsid w:val="00600FA2"/>
    <w:rsid w:val="00B10790"/>
    <w:rsid w:val="00E538F1"/>
    <w:rsid w:val="5A9366D7"/>
    <w:rsid w:val="602F14C7"/>
    <w:rsid w:val="65D7140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iPriority="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rPr>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character" w:styleId="7">
    <w:name w:val="page number"/>
    <w:basedOn w:val="6"/>
    <w:qFormat/>
    <w:uiPriority w:val="0"/>
  </w:style>
  <w:style w:type="character" w:styleId="8">
    <w:name w:val="FollowedHyperlink"/>
    <w:basedOn w:val="6"/>
    <w:qFormat/>
    <w:uiPriority w:val="0"/>
    <w:rPr>
      <w:color w:val="000000"/>
      <w:u w:val="none"/>
    </w:rPr>
  </w:style>
  <w:style w:type="character" w:styleId="9">
    <w:name w:val="Hyperlink"/>
    <w:basedOn w:val="6"/>
    <w:qFormat/>
    <w:uiPriority w:val="0"/>
    <w:rPr>
      <w:color w:val="000000"/>
      <w:u w:val="none"/>
    </w:rPr>
  </w:style>
  <w:style w:type="character" w:customStyle="1" w:styleId="11">
    <w:name w:val="apple-style-span"/>
    <w:qFormat/>
    <w:uiPriority w:val="0"/>
  </w:style>
  <w:style w:type="character" w:customStyle="1" w:styleId="12">
    <w:name w:val="页眉 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910</Words>
  <Characters>5188</Characters>
  <Lines>43</Lines>
  <Paragraphs>12</Paragraphs>
  <TotalTime>0</TotalTime>
  <ScaleCrop>false</ScaleCrop>
  <LinksUpToDate>false</LinksUpToDate>
  <CharactersWithSpaces>6086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2019-03-03T03:24:00Z</dcterms:created>
  <dc:creator>Administrator</dc:creator>
  <cp:lastModifiedBy>Administrator</cp:lastModifiedBy>
  <dcterms:modified xsi:type="dcterms:W3CDTF">2019-09-09T07:53:26Z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