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5" w:lineRule="atLeast"/>
        <w:ind w:left="0" w:right="0"/>
      </w:pPr>
      <w:r>
        <w:rPr>
          <w:rFonts w:hint="eastAsia" w:ascii="黑体" w:hAnsi="宋体" w:eastAsia="黑体" w:cs="黑体"/>
          <w:sz w:val="31"/>
          <w:szCs w:val="31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5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杭州师范大学第二十四届学生思想政治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45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理论课优秀论文竞赛学院参赛论文汇总表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仿宋" w:hAnsi="仿宋" w:eastAsia="仿宋" w:cs="仿宋"/>
          <w:color w:val="000000"/>
          <w:sz w:val="31"/>
          <w:szCs w:val="31"/>
        </w:rPr>
        <w:t>学院：</w:t>
      </w:r>
    </w:p>
    <w:tbl>
      <w:tblPr>
        <w:tblStyle w:val="3"/>
        <w:tblW w:w="88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2295"/>
        <w:gridCol w:w="1350"/>
        <w:gridCol w:w="1515"/>
        <w:gridCol w:w="1275"/>
        <w:gridCol w:w="15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1"/>
                <w:szCs w:val="31"/>
              </w:rPr>
              <w:t>序号</w:t>
            </w:r>
          </w:p>
        </w:tc>
        <w:tc>
          <w:tcPr>
            <w:tcW w:w="22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1"/>
                <w:szCs w:val="31"/>
              </w:rPr>
              <w:t>参赛作品标题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1"/>
                <w:szCs w:val="31"/>
              </w:rPr>
              <w:t>作者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1"/>
                <w:szCs w:val="31"/>
              </w:rPr>
              <w:t>班级</w:t>
            </w: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1"/>
                <w:szCs w:val="31"/>
              </w:rPr>
              <w:t>学号</w:t>
            </w:r>
          </w:p>
        </w:tc>
        <w:tc>
          <w:tcPr>
            <w:tcW w:w="15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color w:val="000000"/>
                <w:sz w:val="31"/>
                <w:szCs w:val="31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22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6" w:lineRule="atLeast"/>
        <w:ind w:left="0" w:right="0"/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备注：学院全日制学生（包括全体本科生和研究生，非参加论文竞赛人数）总人数为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 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4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2022-03-10T00:59:44Z</dcterms:created>
  <dc:creator>Administrator</dc:creator>
  <cp:lastModifiedBy>Administrator</cp:lastModifiedBy>
  <dcterms:modified xsi:type="dcterms:W3CDTF">2022-03-10T00:59:56Z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F329F9B64D9F44149D2D7D5CF479432C</vt:lpwstr>
  </property>
</Properties>
</file>